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BB98" w14:textId="77777777" w:rsidR="005175CF" w:rsidRDefault="005175CF" w:rsidP="005175CF">
      <w:pPr>
        <w:tabs>
          <w:tab w:val="left" w:pos="1630"/>
          <w:tab w:val="left" w:pos="5245"/>
        </w:tabs>
        <w:spacing w:after="0" w:line="240" w:lineRule="auto"/>
        <w:jc w:val="both"/>
        <w:rPr>
          <w:rFonts w:ascii="Arial" w:eastAsia="DINPro" w:hAnsi="Arial" w:cs="Arial"/>
          <w:sz w:val="24"/>
          <w:szCs w:val="24"/>
          <w:lang w:val="et-EE"/>
        </w:rPr>
      </w:pPr>
    </w:p>
    <w:p w14:paraId="6F2D6AE4" w14:textId="135FD979" w:rsidR="005175CF" w:rsidRPr="000758C0" w:rsidRDefault="000758C0" w:rsidP="005175CF">
      <w:pPr>
        <w:tabs>
          <w:tab w:val="left" w:pos="1630"/>
          <w:tab w:val="left" w:pos="5245"/>
        </w:tabs>
        <w:spacing w:after="0" w:line="240" w:lineRule="auto"/>
        <w:jc w:val="both"/>
        <w:rPr>
          <w:rFonts w:ascii="Arial" w:eastAsia="DINPro" w:hAnsi="Arial" w:cs="Arial"/>
          <w:sz w:val="24"/>
          <w:szCs w:val="24"/>
          <w:lang w:val="et-EE"/>
        </w:rPr>
      </w:pPr>
      <w:r w:rsidRPr="000758C0">
        <w:rPr>
          <w:rFonts w:ascii="Arial" w:eastAsia="DINPro" w:hAnsi="Arial" w:cs="Arial"/>
          <w:sz w:val="24"/>
          <w:szCs w:val="24"/>
          <w:lang w:val="et-EE"/>
        </w:rPr>
        <w:t>Justiits- ja Digiministeerium</w:t>
      </w:r>
      <w:r w:rsidR="005175CF" w:rsidRPr="000758C0">
        <w:rPr>
          <w:rFonts w:ascii="Arial" w:eastAsia="DINPro" w:hAnsi="Arial" w:cs="Arial"/>
          <w:sz w:val="24"/>
          <w:szCs w:val="24"/>
          <w:lang w:val="et-EE"/>
        </w:rPr>
        <w:tab/>
        <w:t xml:space="preserve">Teie </w:t>
      </w:r>
      <w:r w:rsidRPr="000758C0">
        <w:rPr>
          <w:rFonts w:ascii="Arial" w:eastAsia="DINPro" w:hAnsi="Arial" w:cs="Arial"/>
          <w:sz w:val="24"/>
          <w:szCs w:val="24"/>
          <w:lang w:val="et-EE"/>
        </w:rPr>
        <w:t>12</w:t>
      </w:r>
      <w:r w:rsidR="005175CF" w:rsidRPr="000758C0">
        <w:rPr>
          <w:rFonts w:ascii="Arial" w:eastAsia="DINPro" w:hAnsi="Arial" w:cs="Arial"/>
          <w:sz w:val="24"/>
          <w:szCs w:val="24"/>
          <w:lang w:val="et-EE"/>
        </w:rPr>
        <w:t>.0</w:t>
      </w:r>
      <w:r w:rsidRPr="000758C0">
        <w:rPr>
          <w:rFonts w:ascii="Arial" w:eastAsia="DINPro" w:hAnsi="Arial" w:cs="Arial"/>
          <w:sz w:val="24"/>
          <w:szCs w:val="24"/>
          <w:lang w:val="et-EE"/>
        </w:rPr>
        <w:t>2</w:t>
      </w:r>
      <w:r w:rsidR="005175CF" w:rsidRPr="000758C0">
        <w:rPr>
          <w:rFonts w:ascii="Arial" w:eastAsia="DINPro" w:hAnsi="Arial" w:cs="Arial"/>
          <w:sz w:val="24"/>
          <w:szCs w:val="24"/>
          <w:lang w:val="et-EE"/>
        </w:rPr>
        <w:t>.202</w:t>
      </w:r>
      <w:r w:rsidRPr="000758C0">
        <w:rPr>
          <w:rFonts w:ascii="Arial" w:eastAsia="DINPro" w:hAnsi="Arial" w:cs="Arial"/>
          <w:sz w:val="24"/>
          <w:szCs w:val="24"/>
          <w:lang w:val="et-EE"/>
        </w:rPr>
        <w:t>6</w:t>
      </w:r>
      <w:r w:rsidR="005175CF" w:rsidRPr="000758C0">
        <w:rPr>
          <w:rFonts w:ascii="Arial" w:eastAsia="DINPro" w:hAnsi="Arial" w:cs="Arial"/>
          <w:sz w:val="24"/>
          <w:szCs w:val="24"/>
          <w:lang w:val="et-EE"/>
        </w:rPr>
        <w:t xml:space="preserve"> nr </w:t>
      </w:r>
      <w:r w:rsidRPr="000758C0">
        <w:rPr>
          <w:rFonts w:ascii="Arial" w:eastAsia="DINPro" w:hAnsi="Arial" w:cs="Arial"/>
          <w:sz w:val="24"/>
          <w:szCs w:val="24"/>
        </w:rPr>
        <w:t>8-1/1096-1</w:t>
      </w:r>
    </w:p>
    <w:p w14:paraId="3C6AA144" w14:textId="6FD477D4" w:rsidR="005175CF" w:rsidRPr="000758C0" w:rsidRDefault="000758C0" w:rsidP="005175CF">
      <w:pPr>
        <w:tabs>
          <w:tab w:val="left" w:pos="5245"/>
        </w:tabs>
        <w:spacing w:after="0" w:line="240" w:lineRule="auto"/>
        <w:jc w:val="both"/>
        <w:rPr>
          <w:rFonts w:ascii="Arial" w:hAnsi="Arial" w:cs="Arial"/>
          <w:sz w:val="24"/>
          <w:szCs w:val="24"/>
        </w:rPr>
      </w:pPr>
      <w:hyperlink r:id="rId7" w:history="1">
        <w:r w:rsidRPr="00F27500">
          <w:rPr>
            <w:rStyle w:val="Hperlink"/>
            <w:rFonts w:ascii="Arial" w:hAnsi="Arial" w:cs="Arial"/>
            <w:sz w:val="24"/>
            <w:szCs w:val="24"/>
          </w:rPr>
          <w:t>alexandra.koop@justdigi.ee</w:t>
        </w:r>
      </w:hyperlink>
      <w:r w:rsidR="005175CF" w:rsidRPr="000758C0">
        <w:rPr>
          <w:rFonts w:ascii="Arial" w:hAnsi="Arial" w:cs="Arial"/>
          <w:sz w:val="24"/>
          <w:szCs w:val="24"/>
        </w:rPr>
        <w:t xml:space="preserve"> </w:t>
      </w:r>
    </w:p>
    <w:p w14:paraId="61B99208" w14:textId="67AF5B61" w:rsidR="005175CF" w:rsidRPr="000758C0" w:rsidRDefault="000758C0" w:rsidP="005175CF">
      <w:pPr>
        <w:tabs>
          <w:tab w:val="left" w:pos="5245"/>
        </w:tabs>
        <w:spacing w:after="0" w:line="240" w:lineRule="auto"/>
        <w:jc w:val="both"/>
        <w:rPr>
          <w:rFonts w:ascii="Arial" w:eastAsia="DINPro" w:hAnsi="Arial" w:cs="Arial"/>
          <w:sz w:val="24"/>
          <w:szCs w:val="24"/>
          <w:lang w:val="et-EE"/>
        </w:rPr>
      </w:pPr>
      <w:hyperlink r:id="rId8" w:history="1">
        <w:r w:rsidRPr="00F27500">
          <w:rPr>
            <w:rStyle w:val="Hperlink"/>
            <w:rFonts w:ascii="Arial" w:eastAsia="DINPro" w:hAnsi="Arial" w:cs="Arial"/>
            <w:sz w:val="24"/>
            <w:szCs w:val="24"/>
            <w:lang w:val="et-EE"/>
          </w:rPr>
          <w:t>info@justdigi.ee</w:t>
        </w:r>
      </w:hyperlink>
      <w:r w:rsidR="005175CF" w:rsidRPr="000758C0">
        <w:rPr>
          <w:rFonts w:ascii="Arial" w:eastAsia="DINPro" w:hAnsi="Arial" w:cs="Arial"/>
          <w:sz w:val="24"/>
          <w:szCs w:val="24"/>
          <w:lang w:val="et-EE"/>
        </w:rPr>
        <w:t xml:space="preserve"> </w:t>
      </w:r>
      <w:r w:rsidR="005175CF" w:rsidRPr="000758C0">
        <w:rPr>
          <w:rFonts w:ascii="Arial" w:eastAsia="DINPro" w:hAnsi="Arial" w:cs="Arial"/>
          <w:sz w:val="24"/>
          <w:szCs w:val="24"/>
          <w:lang w:val="et-EE"/>
        </w:rPr>
        <w:tab/>
      </w:r>
      <w:r w:rsidR="005175CF" w:rsidRPr="00F959F9">
        <w:rPr>
          <w:rFonts w:ascii="Arial" w:eastAsia="DINPro" w:hAnsi="Arial" w:cs="Arial"/>
          <w:sz w:val="24"/>
          <w:szCs w:val="24"/>
          <w:lang w:val="et-EE"/>
        </w:rPr>
        <w:t>Meie 06.</w:t>
      </w:r>
      <w:r w:rsidRPr="00F959F9">
        <w:rPr>
          <w:rFonts w:ascii="Arial" w:eastAsia="DINPro" w:hAnsi="Arial" w:cs="Arial"/>
          <w:sz w:val="24"/>
          <w:szCs w:val="24"/>
          <w:lang w:val="et-EE"/>
        </w:rPr>
        <w:t>02.</w:t>
      </w:r>
      <w:r w:rsidR="005175CF" w:rsidRPr="00F959F9">
        <w:rPr>
          <w:rFonts w:ascii="Arial" w:eastAsia="DINPro" w:hAnsi="Arial" w:cs="Arial"/>
          <w:sz w:val="24"/>
          <w:szCs w:val="24"/>
          <w:lang w:val="et-EE"/>
        </w:rPr>
        <w:t>202</w:t>
      </w:r>
      <w:r w:rsidRPr="00F959F9">
        <w:rPr>
          <w:rFonts w:ascii="Arial" w:eastAsia="DINPro" w:hAnsi="Arial" w:cs="Arial"/>
          <w:sz w:val="24"/>
          <w:szCs w:val="24"/>
          <w:lang w:val="et-EE"/>
        </w:rPr>
        <w:t>6</w:t>
      </w:r>
      <w:r w:rsidR="005175CF" w:rsidRPr="00F959F9">
        <w:rPr>
          <w:rFonts w:ascii="Arial" w:eastAsia="DINPro" w:hAnsi="Arial" w:cs="Arial"/>
          <w:sz w:val="24"/>
          <w:szCs w:val="24"/>
          <w:lang w:val="et-EE"/>
        </w:rPr>
        <w:t xml:space="preserve"> nr 4/</w:t>
      </w:r>
      <w:r w:rsidR="00F959F9" w:rsidRPr="00F959F9">
        <w:rPr>
          <w:rFonts w:ascii="Arial" w:eastAsia="DINPro" w:hAnsi="Arial" w:cs="Arial"/>
          <w:sz w:val="24"/>
          <w:szCs w:val="24"/>
          <w:lang w:val="et-EE"/>
        </w:rPr>
        <w:t>51</w:t>
      </w:r>
    </w:p>
    <w:p w14:paraId="27241F10" w14:textId="77777777" w:rsidR="005175CF" w:rsidRPr="002F1E7F" w:rsidRDefault="005175CF" w:rsidP="005175CF">
      <w:pPr>
        <w:spacing w:after="0" w:line="240" w:lineRule="auto"/>
        <w:jc w:val="both"/>
        <w:rPr>
          <w:rFonts w:ascii="Arial" w:eastAsia="DINPro" w:hAnsi="Arial" w:cs="Arial"/>
          <w:sz w:val="24"/>
          <w:szCs w:val="24"/>
          <w:lang w:val="et-EE"/>
        </w:rPr>
      </w:pPr>
    </w:p>
    <w:p w14:paraId="2FC880B4" w14:textId="77777777" w:rsidR="005175CF" w:rsidRPr="002F1E7F" w:rsidRDefault="005175CF" w:rsidP="005175CF">
      <w:pPr>
        <w:spacing w:after="0" w:line="240" w:lineRule="auto"/>
        <w:jc w:val="both"/>
        <w:rPr>
          <w:rFonts w:ascii="Arial" w:eastAsia="DINPro" w:hAnsi="Arial" w:cs="Arial"/>
          <w:sz w:val="24"/>
          <w:szCs w:val="24"/>
          <w:lang w:val="et-EE"/>
        </w:rPr>
      </w:pPr>
    </w:p>
    <w:p w14:paraId="39FE55B4" w14:textId="77777777" w:rsidR="005175CF" w:rsidRPr="002F1E7F" w:rsidRDefault="005175CF" w:rsidP="005175CF">
      <w:pPr>
        <w:spacing w:after="0" w:line="240" w:lineRule="auto"/>
        <w:jc w:val="both"/>
        <w:rPr>
          <w:rFonts w:ascii="Arial" w:eastAsia="DINPro" w:hAnsi="Arial" w:cs="Arial"/>
          <w:sz w:val="24"/>
          <w:szCs w:val="24"/>
          <w:lang w:val="et-EE"/>
        </w:rPr>
      </w:pPr>
    </w:p>
    <w:p w14:paraId="6D2AABD6" w14:textId="77777777" w:rsidR="005175CF" w:rsidRPr="002F1E7F" w:rsidRDefault="005175CF" w:rsidP="005175CF">
      <w:pPr>
        <w:spacing w:after="0" w:line="240" w:lineRule="auto"/>
        <w:jc w:val="both"/>
        <w:rPr>
          <w:rFonts w:ascii="Arial" w:eastAsia="DINPro" w:hAnsi="Arial" w:cs="Arial"/>
          <w:sz w:val="24"/>
          <w:szCs w:val="24"/>
          <w:lang w:val="et-EE"/>
        </w:rPr>
      </w:pPr>
    </w:p>
    <w:p w14:paraId="190F1B98" w14:textId="77777777" w:rsidR="005175CF" w:rsidRPr="002F1E7F" w:rsidRDefault="005175CF" w:rsidP="005175CF">
      <w:pPr>
        <w:spacing w:after="0" w:line="240" w:lineRule="auto"/>
        <w:jc w:val="both"/>
        <w:rPr>
          <w:rFonts w:ascii="Arial" w:eastAsia="DINPro" w:hAnsi="Arial" w:cs="Arial"/>
          <w:sz w:val="24"/>
          <w:szCs w:val="24"/>
          <w:lang w:val="et-EE"/>
        </w:rPr>
      </w:pPr>
    </w:p>
    <w:p w14:paraId="7BAB90EF" w14:textId="77777777" w:rsidR="000758C0" w:rsidRPr="000758C0" w:rsidRDefault="005175CF" w:rsidP="000758C0">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000758C0" w:rsidRPr="000758C0">
        <w:rPr>
          <w:rFonts w:ascii="Arial" w:eastAsia="DINPro" w:hAnsi="Arial" w:cs="Arial"/>
          <w:b/>
          <w:sz w:val="24"/>
          <w:szCs w:val="24"/>
          <w:lang w:val="et-EE"/>
        </w:rPr>
        <w:t xml:space="preserve">võlaõigusseaduse ja teiste </w:t>
      </w:r>
    </w:p>
    <w:p w14:paraId="1F3B3E41" w14:textId="5A087266" w:rsidR="005175CF" w:rsidRPr="002F1E7F" w:rsidRDefault="000758C0" w:rsidP="000758C0">
      <w:pPr>
        <w:spacing w:after="0" w:line="240" w:lineRule="auto"/>
        <w:jc w:val="both"/>
        <w:rPr>
          <w:rFonts w:ascii="Arial" w:eastAsia="DINPro" w:hAnsi="Arial" w:cs="Arial"/>
          <w:b/>
          <w:sz w:val="24"/>
          <w:szCs w:val="24"/>
          <w:lang w:val="et-EE"/>
        </w:rPr>
      </w:pPr>
      <w:r w:rsidRPr="000758C0">
        <w:rPr>
          <w:rFonts w:ascii="Arial" w:eastAsia="DINPro" w:hAnsi="Arial" w:cs="Arial"/>
          <w:b/>
          <w:sz w:val="24"/>
          <w:szCs w:val="24"/>
          <w:lang w:val="et-EE"/>
        </w:rPr>
        <w:t>seaduste muutmise seaduse eelnõu</w:t>
      </w:r>
      <w:r>
        <w:rPr>
          <w:rFonts w:ascii="Arial" w:eastAsia="DINPro" w:hAnsi="Arial" w:cs="Arial"/>
          <w:b/>
          <w:sz w:val="24"/>
          <w:szCs w:val="24"/>
          <w:lang w:val="et-EE"/>
        </w:rPr>
        <w:t xml:space="preserve"> kohta</w:t>
      </w:r>
    </w:p>
    <w:p w14:paraId="3ED0033A" w14:textId="77777777" w:rsidR="005175CF" w:rsidRPr="002F1E7F" w:rsidRDefault="005175CF" w:rsidP="005175CF">
      <w:pPr>
        <w:spacing w:after="0" w:line="240" w:lineRule="auto"/>
        <w:jc w:val="both"/>
        <w:rPr>
          <w:rFonts w:ascii="Arial" w:eastAsia="DINPro" w:hAnsi="Arial" w:cs="Arial"/>
          <w:sz w:val="24"/>
          <w:szCs w:val="24"/>
          <w:lang w:val="et-EE"/>
        </w:rPr>
      </w:pPr>
    </w:p>
    <w:p w14:paraId="4D18AA13" w14:textId="2C700FC8" w:rsidR="005175CF" w:rsidRPr="002F1E7F" w:rsidRDefault="005175CF" w:rsidP="005175CF">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sidR="00653BC1">
        <w:rPr>
          <w:rFonts w:ascii="Arial" w:eastAsia="DINPro" w:hAnsi="Arial" w:cs="Arial"/>
          <w:sz w:val="24"/>
          <w:szCs w:val="24"/>
          <w:lang w:val="et-EE"/>
        </w:rPr>
        <w:t>Liisa</w:t>
      </w:r>
      <w:r w:rsidR="00772E01">
        <w:rPr>
          <w:rFonts w:ascii="Arial" w:eastAsia="DINPro" w:hAnsi="Arial" w:cs="Arial"/>
          <w:sz w:val="24"/>
          <w:szCs w:val="24"/>
          <w:lang w:val="et-EE"/>
        </w:rPr>
        <w:t>-Ly</w:t>
      </w:r>
      <w:proofErr w:type="spellEnd"/>
      <w:r w:rsidR="00772E01">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46418B38" w14:textId="77777777" w:rsidR="005175CF" w:rsidRPr="002F1E7F" w:rsidRDefault="005175CF" w:rsidP="005175CF">
      <w:pPr>
        <w:spacing w:after="0" w:line="240" w:lineRule="auto"/>
        <w:jc w:val="both"/>
        <w:rPr>
          <w:rFonts w:ascii="Arial" w:eastAsia="DINPro" w:hAnsi="Arial" w:cs="Arial"/>
          <w:sz w:val="24"/>
          <w:szCs w:val="24"/>
          <w:lang w:val="et-EE"/>
        </w:rPr>
      </w:pPr>
    </w:p>
    <w:p w14:paraId="5B86C7E5" w14:textId="6F8A5015" w:rsidR="005175CF" w:rsidRDefault="005175CF" w:rsidP="005175CF">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sidR="000758C0">
        <w:rPr>
          <w:rFonts w:ascii="Arial" w:eastAsia="DINPro" w:hAnsi="Arial" w:cs="Arial"/>
          <w:sz w:val="24"/>
          <w:szCs w:val="24"/>
          <w:lang w:val="et-EE"/>
        </w:rPr>
        <w:t>Justiits- ja Digiministeeriumit võimaluse eest avaldad</w:t>
      </w:r>
      <w:r w:rsidR="003D776A">
        <w:rPr>
          <w:rFonts w:ascii="Arial" w:eastAsia="DINPro" w:hAnsi="Arial" w:cs="Arial"/>
          <w:sz w:val="24"/>
          <w:szCs w:val="24"/>
          <w:lang w:val="et-EE"/>
        </w:rPr>
        <w:t>a</w:t>
      </w:r>
      <w:r w:rsidR="000758C0">
        <w:rPr>
          <w:rFonts w:ascii="Arial" w:eastAsia="DINPro" w:hAnsi="Arial" w:cs="Arial"/>
          <w:sz w:val="24"/>
          <w:szCs w:val="24"/>
          <w:lang w:val="et-EE"/>
        </w:rPr>
        <w:t xml:space="preserve"> arvamust </w:t>
      </w:r>
      <w:r w:rsidR="000758C0" w:rsidRPr="000758C0">
        <w:rPr>
          <w:rFonts w:ascii="Arial" w:eastAsia="DINPro" w:hAnsi="Arial" w:cs="Arial"/>
          <w:sz w:val="24"/>
          <w:szCs w:val="24"/>
          <w:lang w:val="et-EE"/>
        </w:rPr>
        <w:t>võlaõigusseaduse ja teiste seaduste muutmise seaduse eelnõu</w:t>
      </w:r>
      <w:r w:rsidR="000758C0">
        <w:rPr>
          <w:rFonts w:ascii="Arial" w:eastAsia="DINPro" w:hAnsi="Arial" w:cs="Arial"/>
          <w:sz w:val="24"/>
          <w:szCs w:val="24"/>
          <w:lang w:val="et-EE"/>
        </w:rPr>
        <w:t xml:space="preserve"> kohta, millega võetakse</w:t>
      </w:r>
      <w:r w:rsidR="000758C0" w:rsidRPr="000758C0">
        <w:rPr>
          <w:rFonts w:ascii="Arial" w:eastAsia="DINPro" w:hAnsi="Arial" w:cs="Arial"/>
          <w:sz w:val="24"/>
          <w:szCs w:val="24"/>
          <w:lang w:val="et-EE"/>
        </w:rPr>
        <w:t xml:space="preserve"> Eesti õigusesse üle Euroopa Parlamendi ja nõukogu direktiiv (EL) 2023/2225, mis käsitleb tarbijakrediidilepinguid ja millega tunnistatakse kehtetuks direktiiv 2008/48/EÜ</w:t>
      </w:r>
      <w:r w:rsidR="000758C0">
        <w:rPr>
          <w:rFonts w:ascii="Arial" w:eastAsia="DINPro" w:hAnsi="Arial" w:cs="Arial"/>
          <w:sz w:val="24"/>
          <w:szCs w:val="24"/>
          <w:lang w:val="et-EE"/>
        </w:rPr>
        <w:t xml:space="preserve">. </w:t>
      </w:r>
      <w:r>
        <w:rPr>
          <w:rFonts w:ascii="Arial" w:eastAsia="DINPro" w:hAnsi="Arial" w:cs="Arial"/>
          <w:sz w:val="24"/>
          <w:szCs w:val="24"/>
          <w:lang w:val="et-EE"/>
        </w:rPr>
        <w:t>Oleme eelnõuga tutvunud</w:t>
      </w:r>
      <w:r w:rsidR="004A37CA">
        <w:rPr>
          <w:rFonts w:ascii="Arial" w:eastAsia="DINPro" w:hAnsi="Arial" w:cs="Arial"/>
          <w:sz w:val="24"/>
          <w:szCs w:val="24"/>
          <w:lang w:val="et-EE"/>
        </w:rPr>
        <w:t xml:space="preserve"> ning esitame järgnevalt Kaubanduskoja seisukohad.</w:t>
      </w:r>
    </w:p>
    <w:p w14:paraId="30E5E3BE" w14:textId="77777777" w:rsidR="004A37CA" w:rsidRDefault="004A37CA" w:rsidP="005175CF">
      <w:pPr>
        <w:spacing w:before="120" w:after="0" w:line="240" w:lineRule="auto"/>
        <w:jc w:val="both"/>
        <w:rPr>
          <w:rFonts w:ascii="Arial" w:eastAsia="DINPro" w:hAnsi="Arial" w:cs="Arial"/>
          <w:sz w:val="24"/>
          <w:szCs w:val="24"/>
          <w:lang w:val="et-EE"/>
        </w:rPr>
      </w:pPr>
    </w:p>
    <w:p w14:paraId="14AC9DE2" w14:textId="7E904981" w:rsidR="004A37CA" w:rsidRDefault="004A37CA" w:rsidP="004A37CA">
      <w:pPr>
        <w:pStyle w:val="Loendilik"/>
        <w:numPr>
          <w:ilvl w:val="0"/>
          <w:numId w:val="1"/>
        </w:numPr>
        <w:spacing w:before="120" w:after="0" w:line="240" w:lineRule="auto"/>
        <w:jc w:val="both"/>
        <w:rPr>
          <w:rFonts w:ascii="Arial" w:eastAsia="DINPro" w:hAnsi="Arial" w:cs="Arial"/>
          <w:b/>
          <w:bCs/>
        </w:rPr>
      </w:pPr>
      <w:r w:rsidRPr="004A37CA">
        <w:rPr>
          <w:rFonts w:ascii="Arial" w:eastAsia="DINPro" w:hAnsi="Arial" w:cs="Arial"/>
          <w:b/>
          <w:bCs/>
        </w:rPr>
        <w:t xml:space="preserve">Rakendustähtaeg ja </w:t>
      </w:r>
      <w:proofErr w:type="spellStart"/>
      <w:r w:rsidRPr="004A37CA">
        <w:rPr>
          <w:rFonts w:ascii="Arial" w:eastAsia="DINPro" w:hAnsi="Arial" w:cs="Arial"/>
          <w:b/>
          <w:bCs/>
        </w:rPr>
        <w:t>üleminekuaeg</w:t>
      </w:r>
      <w:proofErr w:type="spellEnd"/>
    </w:p>
    <w:p w14:paraId="77B0F1D1" w14:textId="77777777" w:rsidR="00366ACF" w:rsidRDefault="005F1D37" w:rsidP="0068269B">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Eelnõu § 7 kohaselt jõustuvad plaanitavad muudatused 20. novembril 2026. </w:t>
      </w:r>
      <w:r w:rsidR="004A37CA" w:rsidRPr="004A37CA">
        <w:rPr>
          <w:rFonts w:ascii="Arial" w:eastAsia="DINPro" w:hAnsi="Arial" w:cs="Arial"/>
          <w:sz w:val="24"/>
          <w:szCs w:val="24"/>
          <w:lang w:val="et-EE"/>
        </w:rPr>
        <w:t>Uue tarbijakrediidi direktiivi</w:t>
      </w:r>
      <w:r w:rsidR="004A37CA">
        <w:rPr>
          <w:rFonts w:ascii="Arial" w:eastAsia="DINPro" w:hAnsi="Arial" w:cs="Arial"/>
          <w:sz w:val="24"/>
          <w:szCs w:val="24"/>
          <w:lang w:val="et-EE"/>
        </w:rPr>
        <w:t xml:space="preserve"> (EL) </w:t>
      </w:r>
      <w:r w:rsidR="004A37CA" w:rsidRPr="000758C0">
        <w:rPr>
          <w:rFonts w:ascii="Arial" w:eastAsia="DINPro" w:hAnsi="Arial" w:cs="Arial"/>
          <w:sz w:val="24"/>
          <w:szCs w:val="24"/>
          <w:lang w:val="et-EE"/>
        </w:rPr>
        <w:t>2023/2225</w:t>
      </w:r>
      <w:r w:rsidR="004A37CA">
        <w:rPr>
          <w:rFonts w:ascii="Arial" w:eastAsia="DINPro" w:hAnsi="Arial" w:cs="Arial"/>
          <w:sz w:val="24"/>
          <w:szCs w:val="24"/>
          <w:lang w:val="et-EE"/>
        </w:rPr>
        <w:t xml:space="preserve"> artikkel 48 lg 1</w:t>
      </w:r>
      <w:r w:rsidR="004A37CA" w:rsidRPr="004A37CA">
        <w:rPr>
          <w:rFonts w:ascii="Arial" w:eastAsia="DINPro" w:hAnsi="Arial" w:cs="Arial"/>
          <w:sz w:val="24"/>
          <w:szCs w:val="24"/>
          <w:lang w:val="et-EE"/>
        </w:rPr>
        <w:t xml:space="preserve"> kohaselt pidid liikmesriigid direktiivi üle võtma 20. novembriks 2025 ning seda kohaldama alates 20. novembrist 2026. Selline ajakava annab turuosalistele ligikaudu ühe aasta ettevalmistusaega uute nõuete rakendamiseks. </w:t>
      </w:r>
    </w:p>
    <w:p w14:paraId="51EB42A6" w14:textId="55E61B44" w:rsidR="004A37CA" w:rsidRDefault="004A37CA" w:rsidP="0068269B">
      <w:pPr>
        <w:spacing w:before="120" w:after="0" w:line="240" w:lineRule="auto"/>
        <w:jc w:val="both"/>
        <w:rPr>
          <w:rFonts w:ascii="Arial" w:eastAsia="DINPro" w:hAnsi="Arial" w:cs="Arial"/>
          <w:sz w:val="24"/>
          <w:szCs w:val="24"/>
          <w:lang w:val="et-EE"/>
        </w:rPr>
      </w:pPr>
      <w:r w:rsidRPr="004A37CA">
        <w:rPr>
          <w:rFonts w:ascii="Arial" w:eastAsia="DINPro" w:hAnsi="Arial" w:cs="Arial"/>
          <w:sz w:val="24"/>
          <w:szCs w:val="24"/>
          <w:lang w:val="et-EE"/>
        </w:rPr>
        <w:t xml:space="preserve">Eestis ei ole aga </w:t>
      </w:r>
      <w:r>
        <w:rPr>
          <w:rFonts w:ascii="Arial" w:eastAsia="DINPro" w:hAnsi="Arial" w:cs="Arial"/>
          <w:sz w:val="24"/>
          <w:szCs w:val="24"/>
          <w:lang w:val="et-EE"/>
        </w:rPr>
        <w:t xml:space="preserve">hetkel, </w:t>
      </w:r>
      <w:r w:rsidRPr="004A37CA">
        <w:rPr>
          <w:rFonts w:ascii="Arial" w:eastAsia="DINPro" w:hAnsi="Arial" w:cs="Arial"/>
          <w:sz w:val="24"/>
          <w:szCs w:val="24"/>
          <w:lang w:val="et-EE"/>
        </w:rPr>
        <w:t>2026. aasta märtsi seisuga vastavaid muudatusi veel seaduse kujul vastu võetud</w:t>
      </w:r>
      <w:r>
        <w:rPr>
          <w:rFonts w:ascii="Arial" w:eastAsia="DINPro" w:hAnsi="Arial" w:cs="Arial"/>
          <w:sz w:val="24"/>
          <w:szCs w:val="24"/>
          <w:lang w:val="et-EE"/>
        </w:rPr>
        <w:t xml:space="preserve">. </w:t>
      </w:r>
      <w:r w:rsidRPr="004A37CA">
        <w:rPr>
          <w:rFonts w:ascii="Arial" w:eastAsia="DINPro" w:hAnsi="Arial" w:cs="Arial"/>
          <w:sz w:val="24"/>
          <w:szCs w:val="24"/>
          <w:lang w:val="et-EE"/>
        </w:rPr>
        <w:t xml:space="preserve">Kui </w:t>
      </w:r>
      <w:r>
        <w:rPr>
          <w:rFonts w:ascii="Arial" w:eastAsia="DINPro" w:hAnsi="Arial" w:cs="Arial"/>
          <w:sz w:val="24"/>
          <w:szCs w:val="24"/>
          <w:lang w:val="et-EE"/>
        </w:rPr>
        <w:t xml:space="preserve">näiteks </w:t>
      </w:r>
      <w:r w:rsidRPr="004A37CA">
        <w:rPr>
          <w:rFonts w:ascii="Arial" w:eastAsia="DINPro" w:hAnsi="Arial" w:cs="Arial"/>
          <w:sz w:val="24"/>
          <w:szCs w:val="24"/>
          <w:lang w:val="et-EE"/>
        </w:rPr>
        <w:t>eelnõu jõuab Riigikokku alles 2026. aasta suvel ning jõustub senise ajakava järgi, jääb ettevõtjatele tegelik ettevalmistusaeg oluliselt lühemaks kui direktiivis ette nähtud.</w:t>
      </w:r>
      <w:r>
        <w:rPr>
          <w:rFonts w:ascii="Arial" w:eastAsia="DINPro" w:hAnsi="Arial" w:cs="Arial"/>
          <w:sz w:val="24"/>
          <w:szCs w:val="24"/>
          <w:lang w:val="et-EE"/>
        </w:rPr>
        <w:t xml:space="preserve"> </w:t>
      </w:r>
      <w:r w:rsidR="0068269B">
        <w:rPr>
          <w:rFonts w:ascii="Arial" w:eastAsia="DINPro" w:hAnsi="Arial" w:cs="Arial"/>
          <w:sz w:val="24"/>
          <w:szCs w:val="24"/>
          <w:lang w:val="et-EE"/>
        </w:rPr>
        <w:t>Samuti ütleb eelnõu seletuskiri lk-l 99, et „</w:t>
      </w:r>
      <w:r w:rsidR="0068269B" w:rsidRPr="0068269B">
        <w:rPr>
          <w:rFonts w:ascii="Arial" w:eastAsia="DINPro" w:hAnsi="Arial" w:cs="Arial"/>
          <w:sz w:val="24"/>
          <w:szCs w:val="24"/>
          <w:lang w:val="et-EE"/>
        </w:rPr>
        <w:t xml:space="preserve">Kavandatud aeg seaduse väljakuulutamise ja jõustumise vahel on kuus kuud. Vastav periood </w:t>
      </w:r>
      <w:r w:rsidR="0068269B">
        <w:rPr>
          <w:rFonts w:ascii="Arial" w:eastAsia="DINPro" w:hAnsi="Arial" w:cs="Arial"/>
          <w:sz w:val="24"/>
          <w:szCs w:val="24"/>
          <w:lang w:val="et-EE"/>
        </w:rPr>
        <w:t xml:space="preserve"> </w:t>
      </w:r>
      <w:r w:rsidR="0068269B" w:rsidRPr="0068269B">
        <w:rPr>
          <w:rFonts w:ascii="Arial" w:eastAsia="DINPro" w:hAnsi="Arial" w:cs="Arial"/>
          <w:sz w:val="24"/>
          <w:szCs w:val="24"/>
          <w:lang w:val="et-EE"/>
        </w:rPr>
        <w:t>on piisav aeg eeltöödeks ja normidega tutvumiseks</w:t>
      </w:r>
      <w:r w:rsidR="0068269B">
        <w:rPr>
          <w:rFonts w:ascii="Arial" w:eastAsia="DINPro" w:hAnsi="Arial" w:cs="Arial"/>
          <w:sz w:val="24"/>
          <w:szCs w:val="24"/>
          <w:lang w:val="et-EE"/>
        </w:rPr>
        <w:t xml:space="preserve">“. </w:t>
      </w:r>
      <w:r>
        <w:rPr>
          <w:rFonts w:ascii="Arial" w:eastAsia="DINPro" w:hAnsi="Arial" w:cs="Arial"/>
          <w:sz w:val="24"/>
          <w:szCs w:val="24"/>
          <w:lang w:val="et-EE"/>
        </w:rPr>
        <w:t>Seega jääb Eestis igal juhul turuosalistele üsna lühike periood, et oma tegevus uute nõuetega kooskõlla viia</w:t>
      </w:r>
      <w:r w:rsidR="0068269B">
        <w:rPr>
          <w:rFonts w:ascii="Arial" w:eastAsia="DINPro" w:hAnsi="Arial" w:cs="Arial"/>
          <w:sz w:val="24"/>
          <w:szCs w:val="24"/>
          <w:lang w:val="et-EE"/>
        </w:rPr>
        <w:t xml:space="preserve">, mis ei vasta direktiivis ette nähtud üleminekuperioodile. </w:t>
      </w:r>
    </w:p>
    <w:p w14:paraId="090C4E15" w14:textId="4DF5DE4D" w:rsidR="004A37CA" w:rsidRDefault="004A37CA" w:rsidP="004A37CA">
      <w:pPr>
        <w:spacing w:before="120" w:after="0" w:line="240" w:lineRule="auto"/>
        <w:jc w:val="both"/>
        <w:rPr>
          <w:rFonts w:ascii="Arial" w:eastAsia="DINPro" w:hAnsi="Arial" w:cs="Arial"/>
          <w:sz w:val="24"/>
          <w:szCs w:val="24"/>
          <w:lang w:val="et-EE"/>
        </w:rPr>
      </w:pPr>
      <w:r w:rsidRPr="004A37CA">
        <w:rPr>
          <w:rFonts w:ascii="Arial" w:eastAsia="DINPro" w:hAnsi="Arial" w:cs="Arial"/>
          <w:sz w:val="24"/>
          <w:szCs w:val="24"/>
          <w:lang w:val="et-EE"/>
        </w:rPr>
        <w:t>Eelnõuga kaasnevad mitmed sisulised muudatused ettevõtjate tegevuses. Muudatused puudutavad muu hulgas lepingueelsete teabedokumentide sisu ja vormi, tarbijale esitatava teabe esitamise viise, krediidivõimelisuse hindamise protsesse ning uusi teavitamis- ja nõustamiskohustusi. Nende nõuete rakendamine eeldab sageli ettevõtjate infosüsteemide, kliendisuhtlusprotsesside ja sisemiste menetluste muutmist ning töötajate täiendavat koolitamist.</w:t>
      </w:r>
      <w:r w:rsidR="0068269B">
        <w:rPr>
          <w:rFonts w:ascii="Arial" w:eastAsia="DINPro" w:hAnsi="Arial" w:cs="Arial"/>
          <w:sz w:val="24"/>
          <w:szCs w:val="24"/>
          <w:lang w:val="et-EE"/>
        </w:rPr>
        <w:t xml:space="preserve"> Mitmed muudatus</w:t>
      </w:r>
      <w:r w:rsidR="00F86E59">
        <w:rPr>
          <w:rFonts w:ascii="Arial" w:eastAsia="DINPro" w:hAnsi="Arial" w:cs="Arial"/>
          <w:sz w:val="24"/>
          <w:szCs w:val="24"/>
          <w:lang w:val="et-EE"/>
        </w:rPr>
        <w:t>ed</w:t>
      </w:r>
      <w:r w:rsidR="0068269B">
        <w:rPr>
          <w:rFonts w:ascii="Arial" w:eastAsia="DINPro" w:hAnsi="Arial" w:cs="Arial"/>
          <w:sz w:val="24"/>
          <w:szCs w:val="24"/>
          <w:lang w:val="et-EE"/>
        </w:rPr>
        <w:t xml:space="preserve"> on tehniliselt keerukad ning </w:t>
      </w:r>
      <w:r w:rsidR="0068269B" w:rsidRPr="0068269B">
        <w:rPr>
          <w:rFonts w:ascii="Arial" w:eastAsia="DINPro" w:hAnsi="Arial" w:cs="Arial"/>
          <w:sz w:val="24"/>
          <w:szCs w:val="24"/>
          <w:lang w:val="et-EE"/>
        </w:rPr>
        <w:lastRenderedPageBreak/>
        <w:t>eeldavad ettevõtjate jaoks analüüs</w:t>
      </w:r>
      <w:r w:rsidR="0068269B">
        <w:rPr>
          <w:rFonts w:ascii="Arial" w:eastAsia="DINPro" w:hAnsi="Arial" w:cs="Arial"/>
          <w:sz w:val="24"/>
          <w:szCs w:val="24"/>
          <w:lang w:val="et-EE"/>
        </w:rPr>
        <w:t>e</w:t>
      </w:r>
      <w:r w:rsidR="0068269B" w:rsidRPr="0068269B">
        <w:rPr>
          <w:rFonts w:ascii="Arial" w:eastAsia="DINPro" w:hAnsi="Arial" w:cs="Arial"/>
          <w:sz w:val="24"/>
          <w:szCs w:val="24"/>
          <w:lang w:val="et-EE"/>
        </w:rPr>
        <w:t>,</w:t>
      </w:r>
      <w:r w:rsidR="0068269B">
        <w:rPr>
          <w:rFonts w:ascii="Arial" w:eastAsia="DINPro" w:hAnsi="Arial" w:cs="Arial"/>
          <w:sz w:val="24"/>
          <w:szCs w:val="24"/>
          <w:lang w:val="et-EE"/>
        </w:rPr>
        <w:t xml:space="preserve"> riskide hindamisi,</w:t>
      </w:r>
      <w:r w:rsidR="0068269B" w:rsidRPr="0068269B">
        <w:rPr>
          <w:rFonts w:ascii="Arial" w:eastAsia="DINPro" w:hAnsi="Arial" w:cs="Arial"/>
          <w:sz w:val="24"/>
          <w:szCs w:val="24"/>
          <w:lang w:val="et-EE"/>
        </w:rPr>
        <w:t xml:space="preserve"> </w:t>
      </w:r>
      <w:r w:rsidR="0068269B">
        <w:rPr>
          <w:rFonts w:ascii="Arial" w:eastAsia="DINPro" w:hAnsi="Arial" w:cs="Arial"/>
          <w:sz w:val="24"/>
          <w:szCs w:val="24"/>
          <w:lang w:val="et-EE"/>
        </w:rPr>
        <w:t xml:space="preserve">IT </w:t>
      </w:r>
      <w:r w:rsidR="0068269B" w:rsidRPr="0068269B">
        <w:rPr>
          <w:rFonts w:ascii="Arial" w:eastAsia="DINPro" w:hAnsi="Arial" w:cs="Arial"/>
          <w:sz w:val="24"/>
          <w:szCs w:val="24"/>
          <w:lang w:val="et-EE"/>
        </w:rPr>
        <w:t>arendus</w:t>
      </w:r>
      <w:r w:rsidR="0068269B">
        <w:rPr>
          <w:rFonts w:ascii="Arial" w:eastAsia="DINPro" w:hAnsi="Arial" w:cs="Arial"/>
          <w:sz w:val="24"/>
          <w:szCs w:val="24"/>
          <w:lang w:val="et-EE"/>
        </w:rPr>
        <w:t xml:space="preserve">i ja </w:t>
      </w:r>
      <w:r w:rsidR="0068269B" w:rsidRPr="0068269B">
        <w:rPr>
          <w:rFonts w:ascii="Arial" w:eastAsia="DINPro" w:hAnsi="Arial" w:cs="Arial"/>
          <w:sz w:val="24"/>
          <w:szCs w:val="24"/>
          <w:lang w:val="et-EE"/>
        </w:rPr>
        <w:t>testimis</w:t>
      </w:r>
      <w:r w:rsidR="0068269B">
        <w:rPr>
          <w:rFonts w:ascii="Arial" w:eastAsia="DINPro" w:hAnsi="Arial" w:cs="Arial"/>
          <w:sz w:val="24"/>
          <w:szCs w:val="24"/>
          <w:lang w:val="et-EE"/>
        </w:rPr>
        <w:t>i</w:t>
      </w:r>
      <w:r w:rsidR="00233E09">
        <w:rPr>
          <w:rFonts w:ascii="Arial" w:eastAsia="DINPro" w:hAnsi="Arial" w:cs="Arial"/>
          <w:sz w:val="24"/>
          <w:szCs w:val="24"/>
          <w:lang w:val="et-EE"/>
        </w:rPr>
        <w:t xml:space="preserve">. </w:t>
      </w:r>
      <w:r w:rsidR="0068269B">
        <w:rPr>
          <w:rFonts w:ascii="Arial" w:eastAsia="DINPro" w:hAnsi="Arial" w:cs="Arial"/>
          <w:sz w:val="24"/>
          <w:szCs w:val="24"/>
          <w:lang w:val="et-EE"/>
        </w:rPr>
        <w:t>Kõik eelnimetatud tegevused on aja- ja ressursimahukad ning selliste lahenduste rakendamine võ</w:t>
      </w:r>
      <w:r w:rsidR="005F1D37">
        <w:rPr>
          <w:rFonts w:ascii="Arial" w:eastAsia="DINPro" w:hAnsi="Arial" w:cs="Arial"/>
          <w:sz w:val="24"/>
          <w:szCs w:val="24"/>
          <w:lang w:val="et-EE"/>
        </w:rPr>
        <w:t>ib võtta praktikas rohkem aega kui kuus kuud.</w:t>
      </w:r>
    </w:p>
    <w:p w14:paraId="5E974157" w14:textId="6C5E0E3B" w:rsidR="0068269B" w:rsidRPr="004A37CA" w:rsidRDefault="0068269B" w:rsidP="004A37CA">
      <w:pPr>
        <w:spacing w:before="120" w:after="0" w:line="240" w:lineRule="auto"/>
        <w:jc w:val="both"/>
        <w:rPr>
          <w:rFonts w:ascii="Arial" w:eastAsia="DINPro" w:hAnsi="Arial" w:cs="Arial"/>
          <w:sz w:val="24"/>
          <w:szCs w:val="24"/>
          <w:lang w:val="et-EE"/>
        </w:rPr>
      </w:pPr>
      <w:r w:rsidRPr="0068269B">
        <w:rPr>
          <w:rFonts w:ascii="Arial" w:eastAsia="DINPro" w:hAnsi="Arial" w:cs="Arial"/>
          <w:sz w:val="24"/>
          <w:szCs w:val="24"/>
          <w:lang w:val="et-EE"/>
        </w:rPr>
        <w:t>Arvestades eelnõu hilist valmimist ei ole põhjendatud, et direktiivi ülevõtmise viivitus kandub ettevõtjate</w:t>
      </w:r>
      <w:r>
        <w:rPr>
          <w:rFonts w:ascii="Arial" w:eastAsia="DINPro" w:hAnsi="Arial" w:cs="Arial"/>
          <w:sz w:val="24"/>
          <w:szCs w:val="24"/>
          <w:lang w:val="et-EE"/>
        </w:rPr>
        <w:t>le üle</w:t>
      </w:r>
      <w:r w:rsidRPr="0068269B">
        <w:rPr>
          <w:rFonts w:ascii="Arial" w:eastAsia="DINPro" w:hAnsi="Arial" w:cs="Arial"/>
          <w:sz w:val="24"/>
          <w:szCs w:val="24"/>
          <w:lang w:val="et-EE"/>
        </w:rPr>
        <w:t xml:space="preserve"> ning ettevõtjatel tuleb muudatused rakendada oluliselt lühema ajaga</w:t>
      </w:r>
      <w:r w:rsidR="005F1D37">
        <w:rPr>
          <w:rFonts w:ascii="Arial" w:eastAsia="DINPro" w:hAnsi="Arial" w:cs="Arial"/>
          <w:sz w:val="24"/>
          <w:szCs w:val="24"/>
          <w:lang w:val="et-EE"/>
        </w:rPr>
        <w:t xml:space="preserve"> </w:t>
      </w:r>
      <w:r w:rsidRPr="0068269B">
        <w:rPr>
          <w:rFonts w:ascii="Arial" w:eastAsia="DINPro" w:hAnsi="Arial" w:cs="Arial"/>
          <w:sz w:val="24"/>
          <w:szCs w:val="24"/>
          <w:lang w:val="et-EE"/>
        </w:rPr>
        <w:t>kui Euroopa Liidu õiguses algselt ette nähtud.</w:t>
      </w:r>
      <w:r>
        <w:rPr>
          <w:rFonts w:ascii="Arial" w:eastAsia="DINPro" w:hAnsi="Arial" w:cs="Arial"/>
          <w:sz w:val="24"/>
          <w:szCs w:val="24"/>
          <w:lang w:val="et-EE"/>
        </w:rPr>
        <w:t xml:space="preserve"> Lisaks arvestades tehnilist keerukust ja üleminekuperioodi nappust, võib turuosalistel olla väga keeruline rakendada uusi nõuded määratud tähtajaks ilma oluliste riskide ja võimalike vigade</w:t>
      </w:r>
      <w:r w:rsidR="0017730A">
        <w:rPr>
          <w:rFonts w:ascii="Arial" w:eastAsia="DINPro" w:hAnsi="Arial" w:cs="Arial"/>
          <w:sz w:val="24"/>
          <w:szCs w:val="24"/>
          <w:lang w:val="et-EE"/>
        </w:rPr>
        <w:t>t</w:t>
      </w:r>
      <w:r>
        <w:rPr>
          <w:rFonts w:ascii="Arial" w:eastAsia="DINPro" w:hAnsi="Arial" w:cs="Arial"/>
          <w:sz w:val="24"/>
          <w:szCs w:val="24"/>
          <w:lang w:val="et-EE"/>
        </w:rPr>
        <w:t xml:space="preserve">a. </w:t>
      </w:r>
    </w:p>
    <w:p w14:paraId="165F0D9A" w14:textId="77777777" w:rsidR="005F1D37" w:rsidRPr="005F1D37" w:rsidRDefault="005F1D37" w:rsidP="005F1D37">
      <w:pPr>
        <w:spacing w:before="120" w:after="0" w:line="240" w:lineRule="auto"/>
        <w:jc w:val="both"/>
        <w:rPr>
          <w:rFonts w:ascii="Arial" w:eastAsia="DINPro" w:hAnsi="Arial" w:cs="Arial"/>
          <w:b/>
          <w:bCs/>
          <w:sz w:val="24"/>
          <w:szCs w:val="24"/>
          <w:lang w:val="et-EE"/>
        </w:rPr>
      </w:pPr>
      <w:r w:rsidRPr="005F1D37">
        <w:rPr>
          <w:rFonts w:ascii="Arial" w:eastAsia="DINPro" w:hAnsi="Arial" w:cs="Arial"/>
          <w:b/>
          <w:bCs/>
          <w:sz w:val="24"/>
          <w:szCs w:val="24"/>
          <w:lang w:val="et-EE"/>
        </w:rPr>
        <w:t>Kaubanduskoja ettepanek:</w:t>
      </w:r>
    </w:p>
    <w:p w14:paraId="4529B619" w14:textId="3420EDA8" w:rsidR="004A37CA" w:rsidRDefault="005F1D37" w:rsidP="005F1D37">
      <w:pPr>
        <w:spacing w:before="120" w:after="0" w:line="240" w:lineRule="auto"/>
        <w:jc w:val="both"/>
        <w:rPr>
          <w:rFonts w:ascii="Arial" w:eastAsia="DINPro" w:hAnsi="Arial" w:cs="Arial"/>
          <w:sz w:val="24"/>
          <w:szCs w:val="24"/>
          <w:lang w:val="et-EE"/>
        </w:rPr>
      </w:pPr>
      <w:r w:rsidRPr="005F1D37">
        <w:rPr>
          <w:rFonts w:ascii="Arial" w:eastAsia="DINPro" w:hAnsi="Arial" w:cs="Arial"/>
          <w:sz w:val="24"/>
          <w:szCs w:val="24"/>
          <w:lang w:val="et-EE"/>
        </w:rPr>
        <w:t>Pikendada seaduse rakendamise tähtaega selliselt, et ettevõtjatele jääks pärast seaduse vastuvõtmist vähemalt üks aasta muudatustega kohanemiseks</w:t>
      </w:r>
      <w:r>
        <w:rPr>
          <w:rFonts w:ascii="Arial" w:eastAsia="DINPro" w:hAnsi="Arial" w:cs="Arial"/>
          <w:sz w:val="24"/>
          <w:szCs w:val="24"/>
          <w:lang w:val="et-EE"/>
        </w:rPr>
        <w:t xml:space="preserve"> ja nende elluviimiseks. </w:t>
      </w:r>
    </w:p>
    <w:p w14:paraId="22B2802E" w14:textId="77777777" w:rsidR="007939A4" w:rsidRDefault="007939A4" w:rsidP="005F1D37">
      <w:pPr>
        <w:spacing w:before="120" w:after="0" w:line="240" w:lineRule="auto"/>
        <w:jc w:val="both"/>
        <w:rPr>
          <w:rFonts w:ascii="Arial" w:eastAsia="DINPro" w:hAnsi="Arial" w:cs="Arial"/>
          <w:sz w:val="24"/>
          <w:szCs w:val="24"/>
          <w:lang w:val="et-EE"/>
        </w:rPr>
      </w:pPr>
    </w:p>
    <w:p w14:paraId="2DDF024D" w14:textId="6F54DA9A" w:rsidR="005F1D37" w:rsidRPr="007939A4" w:rsidRDefault="007939A4" w:rsidP="007939A4">
      <w:pPr>
        <w:pStyle w:val="Loendilik"/>
        <w:numPr>
          <w:ilvl w:val="0"/>
          <w:numId w:val="1"/>
        </w:numPr>
        <w:rPr>
          <w:rFonts w:ascii="Arial" w:eastAsia="DINPro" w:hAnsi="Arial" w:cs="Arial"/>
          <w:b/>
          <w:bCs/>
          <w:sz w:val="24"/>
          <w:szCs w:val="24"/>
          <w:lang w:val="et-EE"/>
        </w:rPr>
      </w:pPr>
      <w:r w:rsidRPr="007939A4">
        <w:rPr>
          <w:rFonts w:ascii="Arial" w:eastAsia="DINPro" w:hAnsi="Arial" w:cs="Arial"/>
          <w:b/>
          <w:bCs/>
          <w:sz w:val="24"/>
          <w:szCs w:val="24"/>
          <w:lang w:val="et-EE"/>
        </w:rPr>
        <w:t>Teabeleht ja maksegraafik</w:t>
      </w:r>
    </w:p>
    <w:p w14:paraId="0BBBF55C" w14:textId="77777777" w:rsidR="001422BC" w:rsidRDefault="00A554D0" w:rsidP="004A37CA">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Kehtiva v</w:t>
      </w:r>
      <w:r w:rsidRPr="00A554D0">
        <w:rPr>
          <w:rFonts w:ascii="Arial" w:eastAsia="DINPro" w:hAnsi="Arial" w:cs="Arial"/>
          <w:sz w:val="24"/>
          <w:szCs w:val="24"/>
          <w:lang w:val="et-EE"/>
        </w:rPr>
        <w:t>õlaõigusseaduse kohaselt peab krediidiandja esitama tarbijale lepingueelse teabe Euroopa tarbijakrediidi standardinfo teabelehel (VÕS § 403¹ lg 1)</w:t>
      </w:r>
      <w:r>
        <w:rPr>
          <w:rFonts w:ascii="Arial" w:eastAsia="DINPro" w:hAnsi="Arial" w:cs="Arial"/>
          <w:sz w:val="24"/>
          <w:szCs w:val="24"/>
          <w:lang w:val="et-EE"/>
        </w:rPr>
        <w:t>. Teabelehel peab kehtiva seaduse kohaselt olema nt k</w:t>
      </w:r>
      <w:r w:rsidRPr="00A554D0">
        <w:rPr>
          <w:rFonts w:ascii="Arial" w:eastAsia="DINPro" w:hAnsi="Arial" w:cs="Arial"/>
          <w:sz w:val="24"/>
          <w:szCs w:val="24"/>
          <w:lang w:val="et-EE"/>
        </w:rPr>
        <w:t>rediidiandja nimi ja aadress</w:t>
      </w:r>
      <w:r>
        <w:rPr>
          <w:rFonts w:ascii="Arial" w:eastAsia="DINPro" w:hAnsi="Arial" w:cs="Arial"/>
          <w:sz w:val="24"/>
          <w:szCs w:val="24"/>
          <w:lang w:val="et-EE"/>
        </w:rPr>
        <w:t xml:space="preserve">, </w:t>
      </w:r>
      <w:r w:rsidRPr="00A554D0">
        <w:rPr>
          <w:rFonts w:ascii="Arial" w:eastAsia="DINPro" w:hAnsi="Arial" w:cs="Arial"/>
          <w:sz w:val="24"/>
          <w:szCs w:val="24"/>
          <w:lang w:val="et-EE"/>
        </w:rPr>
        <w:t>krediidi kasutusse võtmise tingimused</w:t>
      </w:r>
      <w:r>
        <w:rPr>
          <w:rFonts w:ascii="Arial" w:eastAsia="DINPro" w:hAnsi="Arial" w:cs="Arial"/>
          <w:sz w:val="24"/>
          <w:szCs w:val="24"/>
          <w:lang w:val="et-EE"/>
        </w:rPr>
        <w:t xml:space="preserve">, </w:t>
      </w:r>
      <w:r w:rsidRPr="00A554D0">
        <w:rPr>
          <w:rFonts w:ascii="Arial" w:eastAsia="DINPro" w:hAnsi="Arial" w:cs="Arial"/>
          <w:sz w:val="24"/>
          <w:szCs w:val="24"/>
          <w:lang w:val="et-EE"/>
        </w:rPr>
        <w:t>tarbijakrediidilepingu kestus</w:t>
      </w:r>
      <w:r>
        <w:rPr>
          <w:rFonts w:ascii="Arial" w:eastAsia="DINPro" w:hAnsi="Arial" w:cs="Arial"/>
          <w:sz w:val="24"/>
          <w:szCs w:val="24"/>
          <w:lang w:val="et-EE"/>
        </w:rPr>
        <w:t xml:space="preserve">, </w:t>
      </w:r>
      <w:r w:rsidRPr="00A554D0">
        <w:rPr>
          <w:rFonts w:ascii="Arial" w:eastAsia="DINPro" w:hAnsi="Arial" w:cs="Arial"/>
          <w:sz w:val="24"/>
          <w:szCs w:val="24"/>
          <w:lang w:val="et-EE"/>
        </w:rPr>
        <w:t>põhisumma, intressi ja mis tahes muude tasude summa</w:t>
      </w:r>
      <w:r>
        <w:rPr>
          <w:rFonts w:ascii="Arial" w:eastAsia="DINPro" w:hAnsi="Arial" w:cs="Arial"/>
          <w:sz w:val="24"/>
          <w:szCs w:val="24"/>
          <w:lang w:val="et-EE"/>
        </w:rPr>
        <w:t xml:space="preserve"> ning palju muud.  </w:t>
      </w:r>
    </w:p>
    <w:p w14:paraId="4C5AD115" w14:textId="4EB4DE2B" w:rsidR="004A37CA" w:rsidRDefault="007939A4" w:rsidP="004A37CA">
      <w:pPr>
        <w:spacing w:before="120" w:after="0" w:line="240" w:lineRule="auto"/>
        <w:jc w:val="both"/>
        <w:rPr>
          <w:rFonts w:ascii="Arial" w:eastAsia="DINPro" w:hAnsi="Arial" w:cs="Arial"/>
          <w:sz w:val="24"/>
          <w:szCs w:val="24"/>
          <w:lang w:val="et-EE"/>
        </w:rPr>
      </w:pPr>
      <w:r w:rsidRPr="007939A4">
        <w:rPr>
          <w:rFonts w:ascii="Arial" w:eastAsia="DINPro" w:hAnsi="Arial" w:cs="Arial"/>
          <w:sz w:val="24"/>
          <w:szCs w:val="24"/>
          <w:lang w:val="et-EE"/>
        </w:rPr>
        <w:t xml:space="preserve">Eelnõu § 1 p </w:t>
      </w:r>
      <w:r w:rsidR="00A554D0">
        <w:rPr>
          <w:rFonts w:ascii="Arial" w:eastAsia="DINPro" w:hAnsi="Arial" w:cs="Arial"/>
          <w:sz w:val="24"/>
          <w:szCs w:val="24"/>
          <w:lang w:val="et-EE"/>
        </w:rPr>
        <w:t xml:space="preserve">16 kohaselt tuleb edaspidi tarbijale VÕS </w:t>
      </w:r>
      <w:r w:rsidR="00A554D0" w:rsidRPr="00A554D0">
        <w:rPr>
          <w:rFonts w:ascii="Arial" w:eastAsia="DINPro" w:hAnsi="Arial" w:cs="Arial"/>
          <w:sz w:val="24"/>
          <w:szCs w:val="24"/>
          <w:lang w:val="et-EE"/>
        </w:rPr>
        <w:t xml:space="preserve">§ 403¹ </w:t>
      </w:r>
      <w:proofErr w:type="spellStart"/>
      <w:r w:rsidR="00A554D0" w:rsidRPr="00A554D0">
        <w:rPr>
          <w:rFonts w:ascii="Arial" w:eastAsia="DINPro" w:hAnsi="Arial" w:cs="Arial"/>
          <w:sz w:val="24"/>
          <w:szCs w:val="24"/>
          <w:lang w:val="et-EE"/>
        </w:rPr>
        <w:t>lg</w:t>
      </w:r>
      <w:r w:rsidR="00A554D0">
        <w:rPr>
          <w:rFonts w:ascii="Arial" w:eastAsia="DINPro" w:hAnsi="Arial" w:cs="Arial"/>
          <w:sz w:val="24"/>
          <w:szCs w:val="24"/>
          <w:lang w:val="et-EE"/>
        </w:rPr>
        <w:t>-s</w:t>
      </w:r>
      <w:proofErr w:type="spellEnd"/>
      <w:r w:rsidR="00A554D0" w:rsidRPr="00A554D0">
        <w:rPr>
          <w:rFonts w:ascii="Arial" w:eastAsia="DINPro" w:hAnsi="Arial" w:cs="Arial"/>
          <w:sz w:val="24"/>
          <w:szCs w:val="24"/>
          <w:lang w:val="et-EE"/>
        </w:rPr>
        <w:t xml:space="preserve"> 1</w:t>
      </w:r>
      <w:r w:rsidR="00A554D0">
        <w:rPr>
          <w:rFonts w:ascii="Arial" w:eastAsia="DINPro" w:hAnsi="Arial" w:cs="Arial"/>
          <w:sz w:val="24"/>
          <w:szCs w:val="24"/>
          <w:lang w:val="et-EE"/>
        </w:rPr>
        <w:t xml:space="preserve"> nimetatud lepingueelne teave anda teabelehe esimeses osas ja ühel lehel ning </w:t>
      </w:r>
      <w:r w:rsidR="00A554D0" w:rsidRPr="00A554D0">
        <w:rPr>
          <w:rFonts w:ascii="Arial" w:eastAsia="DINPro" w:hAnsi="Arial" w:cs="Arial"/>
          <w:sz w:val="24"/>
          <w:szCs w:val="24"/>
          <w:lang w:val="et-EE"/>
        </w:rPr>
        <w:t>kui see pole võimalik, võib teabe esitada kõige rohkem kahel lehel</w:t>
      </w:r>
      <w:r w:rsidR="00A554D0">
        <w:rPr>
          <w:rFonts w:ascii="Arial" w:eastAsia="DINPro" w:hAnsi="Arial" w:cs="Arial"/>
          <w:sz w:val="24"/>
          <w:szCs w:val="24"/>
          <w:lang w:val="et-EE"/>
        </w:rPr>
        <w:t xml:space="preserve">. Samuti on eelnõu § 1 p-ga 27 täpsustatud, milline info tuleb kindlasti esitada esimesel lehel, kui kogu info ei mahu ühele lehele. </w:t>
      </w:r>
    </w:p>
    <w:p w14:paraId="4C2553E8" w14:textId="11309324" w:rsidR="00A554D0" w:rsidRDefault="00A554D0" w:rsidP="00623923">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Samas näeb eelnõu § 1 p 31 ette uued punktid, mida k</w:t>
      </w:r>
      <w:r w:rsidRPr="00A554D0">
        <w:rPr>
          <w:rFonts w:ascii="Arial" w:eastAsia="DINPro" w:hAnsi="Arial" w:cs="Arial"/>
          <w:sz w:val="24"/>
          <w:szCs w:val="24"/>
          <w:lang w:val="et-EE"/>
        </w:rPr>
        <w:t xml:space="preserve">rediidiandja või krediidivahendaja </w:t>
      </w:r>
      <w:r>
        <w:rPr>
          <w:rFonts w:ascii="Arial" w:eastAsia="DINPro" w:hAnsi="Arial" w:cs="Arial"/>
          <w:sz w:val="24"/>
          <w:szCs w:val="24"/>
          <w:lang w:val="et-EE"/>
        </w:rPr>
        <w:t xml:space="preserve">peab esitama </w:t>
      </w:r>
      <w:r w:rsidRPr="00A554D0">
        <w:rPr>
          <w:rFonts w:ascii="Arial" w:eastAsia="DINPro" w:hAnsi="Arial" w:cs="Arial"/>
          <w:sz w:val="24"/>
          <w:szCs w:val="24"/>
          <w:lang w:val="et-EE"/>
        </w:rPr>
        <w:t>tarbijale Euroopa tarbijakrediidi standardinfo teabelehe</w:t>
      </w:r>
      <w:r>
        <w:rPr>
          <w:rFonts w:ascii="Arial" w:eastAsia="DINPro" w:hAnsi="Arial" w:cs="Arial"/>
          <w:sz w:val="24"/>
          <w:szCs w:val="24"/>
          <w:lang w:val="et-EE"/>
        </w:rPr>
        <w:t xml:space="preserve">l. Eelnõu kohaselt tuleb edaspidi teabelehel </w:t>
      </w:r>
      <w:r w:rsidR="00623923">
        <w:rPr>
          <w:rFonts w:ascii="Arial" w:eastAsia="DINPro" w:hAnsi="Arial" w:cs="Arial"/>
          <w:sz w:val="24"/>
          <w:szCs w:val="24"/>
          <w:lang w:val="et-EE"/>
        </w:rPr>
        <w:t>tarbijale esitada ka „</w:t>
      </w:r>
      <w:r w:rsidR="00623923" w:rsidRPr="00623923">
        <w:rPr>
          <w:rFonts w:ascii="Arial" w:eastAsia="DINPro" w:hAnsi="Arial" w:cs="Arial"/>
          <w:i/>
          <w:iCs/>
          <w:sz w:val="24"/>
          <w:szCs w:val="24"/>
          <w:lang w:val="et-EE"/>
        </w:rPr>
        <w:t xml:space="preserve">tagasimaksegraafik, mis sisaldab kõiki makseid ja tagasimakseid tarbijakrediidilepingu kestuse jooksul, sealhulgas tarbijakrediidilepinguga üheaegselt pakutava </w:t>
      </w:r>
      <w:proofErr w:type="spellStart"/>
      <w:r w:rsidR="00623923" w:rsidRPr="00623923">
        <w:rPr>
          <w:rFonts w:ascii="Arial" w:eastAsia="DINPro" w:hAnsi="Arial" w:cs="Arial"/>
          <w:i/>
          <w:iCs/>
          <w:sz w:val="24"/>
          <w:szCs w:val="24"/>
          <w:lang w:val="et-EE"/>
        </w:rPr>
        <w:t>kõrvallepingu</w:t>
      </w:r>
      <w:proofErr w:type="spellEnd"/>
      <w:r w:rsidR="00623923" w:rsidRPr="00623923">
        <w:rPr>
          <w:rFonts w:ascii="Arial" w:eastAsia="DINPro" w:hAnsi="Arial" w:cs="Arial"/>
          <w:i/>
          <w:iCs/>
          <w:sz w:val="24"/>
          <w:szCs w:val="24"/>
          <w:lang w:val="et-EE"/>
        </w:rPr>
        <w:t xml:space="preserve"> alusel tehtavaid makseid ja tagasimakseid, kusjuures kui erinevate asjaolude korral kohaldatakse erinevaid intressimäärasid, põhinevad maksed ja tagasimaksed intressimäära mõistlikul tõusul</w:t>
      </w:r>
      <w:r w:rsidR="00623923">
        <w:rPr>
          <w:rFonts w:ascii="Arial" w:eastAsia="DINPro" w:hAnsi="Arial" w:cs="Arial"/>
          <w:i/>
          <w:iCs/>
          <w:sz w:val="24"/>
          <w:szCs w:val="24"/>
          <w:lang w:val="et-EE"/>
        </w:rPr>
        <w:t>“</w:t>
      </w:r>
      <w:r w:rsidR="00623923">
        <w:rPr>
          <w:rFonts w:ascii="Arial" w:eastAsia="DINPro" w:hAnsi="Arial" w:cs="Arial"/>
          <w:sz w:val="24"/>
          <w:szCs w:val="24"/>
          <w:lang w:val="et-EE"/>
        </w:rPr>
        <w:t xml:space="preserve">. </w:t>
      </w:r>
    </w:p>
    <w:p w14:paraId="05C45D4F" w14:textId="0C2E8506" w:rsidR="00B47136" w:rsidRDefault="00623923" w:rsidP="00B47136">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Juhime tähelepanu, et </w:t>
      </w:r>
      <w:r w:rsidRPr="00623923">
        <w:rPr>
          <w:rFonts w:ascii="Arial" w:eastAsia="DINPro" w:hAnsi="Arial" w:cs="Arial"/>
          <w:sz w:val="24"/>
          <w:szCs w:val="24"/>
          <w:lang w:val="et-EE"/>
        </w:rPr>
        <w:t>tagasimaksegraafiku mahutamine samasse piiratud mahuga teabelehe ossa võib praktikas osutuda keeruliseks. Paljude krediiditoodete puhul võib tagasimaksegraafik olla mahukas ning selle esitamine väga piiratud ruumis võib muuta teabe raskesti loetavaks</w:t>
      </w:r>
      <w:r>
        <w:rPr>
          <w:rFonts w:ascii="Arial" w:eastAsia="DINPro" w:hAnsi="Arial" w:cs="Arial"/>
          <w:sz w:val="24"/>
          <w:szCs w:val="24"/>
          <w:lang w:val="et-EE"/>
        </w:rPr>
        <w:t xml:space="preserve"> (nt võib tekkida vajadus teha tekst väga pisikeseks). Arvestada tuleb ka seda, et eelnõu § 1 p 37 näeb ette, et E</w:t>
      </w:r>
      <w:r w:rsidRPr="00623923">
        <w:rPr>
          <w:rFonts w:ascii="Arial" w:eastAsia="DINPro" w:hAnsi="Arial" w:cs="Arial"/>
          <w:sz w:val="24"/>
          <w:szCs w:val="24"/>
          <w:lang w:val="et-EE"/>
        </w:rPr>
        <w:t>uroopa tarbijakrediidi standardinfo teabelehel esitatav teave on sisult kooskõlas ja selgesti loetav</w:t>
      </w:r>
      <w:r>
        <w:rPr>
          <w:rFonts w:ascii="Arial" w:eastAsia="DINPro" w:hAnsi="Arial" w:cs="Arial"/>
          <w:sz w:val="24"/>
          <w:szCs w:val="24"/>
          <w:lang w:val="et-EE"/>
        </w:rPr>
        <w:t xml:space="preserve"> ning seletuskirja lk-l 28 on öeldud, et teabelehe info „</w:t>
      </w:r>
      <w:r w:rsidRPr="00623923">
        <w:rPr>
          <w:rFonts w:ascii="Arial" w:eastAsia="DINPro" w:hAnsi="Arial" w:cs="Arial"/>
          <w:i/>
          <w:iCs/>
          <w:sz w:val="24"/>
          <w:szCs w:val="24"/>
          <w:lang w:val="et-EE"/>
        </w:rPr>
        <w:t>peab olema järjepidev, sidus, vastuoludeta. Samuti tuuakse eraldi välja, et teave peab olema selgesti loetav. See tähendab, et tekst tuleb esitada mõistliku suurusega</w:t>
      </w:r>
      <w:r>
        <w:rPr>
          <w:rFonts w:ascii="Arial" w:eastAsia="DINPro" w:hAnsi="Arial" w:cs="Arial"/>
          <w:sz w:val="24"/>
          <w:szCs w:val="24"/>
          <w:lang w:val="et-EE"/>
        </w:rPr>
        <w:t>“.</w:t>
      </w:r>
      <w:r w:rsidR="00B47136">
        <w:rPr>
          <w:rFonts w:ascii="Arial" w:eastAsia="DINPro" w:hAnsi="Arial" w:cs="Arial"/>
          <w:sz w:val="24"/>
          <w:szCs w:val="24"/>
          <w:lang w:val="et-EE"/>
        </w:rPr>
        <w:t xml:space="preserve"> </w:t>
      </w:r>
      <w:r w:rsidR="00B47136" w:rsidRPr="00B47136">
        <w:rPr>
          <w:rFonts w:ascii="Arial" w:eastAsia="DINPro" w:hAnsi="Arial" w:cs="Arial"/>
          <w:sz w:val="24"/>
          <w:szCs w:val="24"/>
          <w:lang w:val="et-EE"/>
        </w:rPr>
        <w:t>Kui tagasimaksegraafik tuleb mahutada väga väikesele alale, võib see eesmärk jääda saavutamata.</w:t>
      </w:r>
      <w:r w:rsidR="00B47136">
        <w:rPr>
          <w:rFonts w:ascii="Arial" w:eastAsia="DINPro" w:hAnsi="Arial" w:cs="Arial"/>
          <w:sz w:val="24"/>
          <w:szCs w:val="24"/>
          <w:lang w:val="et-EE"/>
        </w:rPr>
        <w:t xml:space="preserve"> </w:t>
      </w:r>
      <w:r w:rsidR="00B47136" w:rsidRPr="00B47136">
        <w:rPr>
          <w:rFonts w:ascii="Arial" w:eastAsia="DINPro" w:hAnsi="Arial" w:cs="Arial"/>
          <w:sz w:val="24"/>
          <w:szCs w:val="24"/>
          <w:lang w:val="et-EE"/>
        </w:rPr>
        <w:t xml:space="preserve">Seetõttu võiks olla mõistlik lubada </w:t>
      </w:r>
      <w:r w:rsidR="00B47136" w:rsidRPr="00B47136">
        <w:rPr>
          <w:rFonts w:ascii="Arial" w:eastAsia="DINPro" w:hAnsi="Arial" w:cs="Arial"/>
          <w:sz w:val="24"/>
          <w:szCs w:val="24"/>
          <w:lang w:val="et-EE"/>
        </w:rPr>
        <w:lastRenderedPageBreak/>
        <w:t>tagasimaksegraafiku esitamist eraldi lisana, säilitades samal ajal teabelehe põhiosa selguse ja loetavuse.</w:t>
      </w:r>
    </w:p>
    <w:p w14:paraId="36A2A4A6" w14:textId="77777777" w:rsidR="004674FE" w:rsidRDefault="00B47136" w:rsidP="00B47136">
      <w:pPr>
        <w:spacing w:before="120" w:after="0" w:line="240" w:lineRule="auto"/>
        <w:jc w:val="both"/>
        <w:rPr>
          <w:rFonts w:ascii="Arial" w:eastAsia="DINPro" w:hAnsi="Arial" w:cs="Arial"/>
          <w:b/>
          <w:bCs/>
          <w:sz w:val="24"/>
          <w:szCs w:val="24"/>
          <w:lang w:val="et-EE"/>
        </w:rPr>
      </w:pPr>
      <w:r w:rsidRPr="00B47136">
        <w:rPr>
          <w:rFonts w:ascii="Arial" w:eastAsia="DINPro" w:hAnsi="Arial" w:cs="Arial"/>
          <w:b/>
          <w:bCs/>
          <w:sz w:val="24"/>
          <w:szCs w:val="24"/>
          <w:lang w:val="et-EE"/>
        </w:rPr>
        <w:t>Kaubanduskoja ettepanek:</w:t>
      </w:r>
      <w:r>
        <w:rPr>
          <w:rFonts w:ascii="Arial" w:eastAsia="DINPro" w:hAnsi="Arial" w:cs="Arial"/>
          <w:b/>
          <w:bCs/>
          <w:sz w:val="24"/>
          <w:szCs w:val="24"/>
          <w:lang w:val="et-EE"/>
        </w:rPr>
        <w:t xml:space="preserve"> </w:t>
      </w:r>
    </w:p>
    <w:p w14:paraId="20C68DAD" w14:textId="1D0A7E79" w:rsidR="00B47136" w:rsidRDefault="00B47136" w:rsidP="00B47136">
      <w:pPr>
        <w:spacing w:before="120" w:after="0" w:line="240" w:lineRule="auto"/>
        <w:jc w:val="both"/>
        <w:rPr>
          <w:rFonts w:ascii="Arial" w:eastAsia="DINPro" w:hAnsi="Arial" w:cs="Arial"/>
          <w:sz w:val="24"/>
          <w:szCs w:val="24"/>
          <w:lang w:val="et-EE"/>
        </w:rPr>
      </w:pPr>
      <w:r w:rsidRPr="00B47136">
        <w:rPr>
          <w:rFonts w:ascii="Arial" w:eastAsia="DINPro" w:hAnsi="Arial" w:cs="Arial"/>
          <w:sz w:val="24"/>
          <w:szCs w:val="24"/>
          <w:lang w:val="et-EE"/>
        </w:rPr>
        <w:t xml:space="preserve">Täpsustada </w:t>
      </w:r>
      <w:r>
        <w:rPr>
          <w:rFonts w:ascii="Arial" w:eastAsia="DINPro" w:hAnsi="Arial" w:cs="Arial"/>
          <w:sz w:val="24"/>
          <w:szCs w:val="24"/>
          <w:lang w:val="et-EE"/>
        </w:rPr>
        <w:t xml:space="preserve">eelnõu § 1 </w:t>
      </w:r>
      <w:proofErr w:type="spellStart"/>
      <w:r>
        <w:rPr>
          <w:rFonts w:ascii="Arial" w:eastAsia="DINPro" w:hAnsi="Arial" w:cs="Arial"/>
          <w:sz w:val="24"/>
          <w:szCs w:val="24"/>
          <w:lang w:val="et-EE"/>
        </w:rPr>
        <w:t>p-i</w:t>
      </w:r>
      <w:proofErr w:type="spellEnd"/>
      <w:r>
        <w:rPr>
          <w:rFonts w:ascii="Arial" w:eastAsia="DINPro" w:hAnsi="Arial" w:cs="Arial"/>
          <w:sz w:val="24"/>
          <w:szCs w:val="24"/>
          <w:lang w:val="et-EE"/>
        </w:rPr>
        <w:t xml:space="preserve"> 27 </w:t>
      </w:r>
      <w:r w:rsidRPr="00B47136">
        <w:rPr>
          <w:rFonts w:ascii="Arial" w:eastAsia="DINPro" w:hAnsi="Arial" w:cs="Arial"/>
          <w:sz w:val="24"/>
          <w:szCs w:val="24"/>
          <w:lang w:val="et-EE"/>
        </w:rPr>
        <w:t>selliselt, et tagasimaksegraafiku võib vajadusel esitada teabelehe lisana.</w:t>
      </w:r>
    </w:p>
    <w:p w14:paraId="1246440E" w14:textId="77777777" w:rsidR="004674FE" w:rsidRDefault="004674FE" w:rsidP="00B47136">
      <w:pPr>
        <w:spacing w:before="120" w:after="0" w:line="240" w:lineRule="auto"/>
        <w:jc w:val="both"/>
        <w:rPr>
          <w:rFonts w:ascii="Arial" w:eastAsia="DINPro" w:hAnsi="Arial" w:cs="Arial"/>
          <w:sz w:val="24"/>
          <w:szCs w:val="24"/>
          <w:lang w:val="et-EE"/>
        </w:rPr>
      </w:pPr>
    </w:p>
    <w:p w14:paraId="5828424F" w14:textId="409816FD" w:rsidR="00B47136" w:rsidRDefault="00636BAC" w:rsidP="00B47136">
      <w:pPr>
        <w:pStyle w:val="Loendilik"/>
        <w:numPr>
          <w:ilvl w:val="0"/>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Ühe päeva definitsioon</w:t>
      </w:r>
    </w:p>
    <w:p w14:paraId="35027456" w14:textId="11ABD5C3" w:rsidR="00623923" w:rsidRDefault="00636BAC" w:rsidP="00636BAC">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Eelnõu § </w:t>
      </w:r>
      <w:r w:rsidR="004A6DA1">
        <w:rPr>
          <w:rFonts w:ascii="Arial" w:eastAsia="DINPro" w:hAnsi="Arial" w:cs="Arial"/>
          <w:sz w:val="24"/>
          <w:szCs w:val="24"/>
          <w:lang w:val="et-EE"/>
        </w:rPr>
        <w:t xml:space="preserve">1 </w:t>
      </w:r>
      <w:r>
        <w:rPr>
          <w:rFonts w:ascii="Arial" w:eastAsia="DINPro" w:hAnsi="Arial" w:cs="Arial"/>
          <w:sz w:val="24"/>
          <w:szCs w:val="24"/>
          <w:lang w:val="et-EE"/>
        </w:rPr>
        <w:t xml:space="preserve">p 32 kohaselt, kui </w:t>
      </w:r>
      <w:r w:rsidRPr="00636BAC">
        <w:rPr>
          <w:rFonts w:ascii="Arial" w:eastAsia="DINPro" w:hAnsi="Arial" w:cs="Arial"/>
          <w:sz w:val="24"/>
          <w:szCs w:val="24"/>
          <w:lang w:val="et-EE"/>
        </w:rPr>
        <w:t>lepingueelne teave esitatakse hiljem kui üks päev enne lepingu sõlmimist või tarbija poolt siduva tahteavalduse tegemist, edastab krediidiandja või vajaduse korral krediidivahendaja tarbijale paberil või tarbija valitud ja tarbijakrediidilepingus nimetatud muul püsival andmekandjal meeldetuletuse tarbija taganemisõiguse olemasolu kohta ja selle teostamise korra</w:t>
      </w:r>
      <w:r>
        <w:rPr>
          <w:rFonts w:ascii="Arial" w:eastAsia="DINPro" w:hAnsi="Arial" w:cs="Arial"/>
          <w:sz w:val="24"/>
          <w:szCs w:val="24"/>
          <w:lang w:val="et-EE"/>
        </w:rPr>
        <w:t xml:space="preserve">. </w:t>
      </w:r>
    </w:p>
    <w:p w14:paraId="077936EC" w14:textId="77777777" w:rsidR="004C4368" w:rsidRPr="004C4368" w:rsidRDefault="004C4368" w:rsidP="004C4368">
      <w:pPr>
        <w:spacing w:before="120" w:after="0" w:line="240" w:lineRule="auto"/>
        <w:jc w:val="both"/>
        <w:rPr>
          <w:rFonts w:ascii="Arial" w:eastAsia="DINPro" w:hAnsi="Arial" w:cs="Arial"/>
          <w:sz w:val="24"/>
          <w:szCs w:val="24"/>
          <w:lang w:val="et-EE"/>
        </w:rPr>
      </w:pPr>
      <w:r w:rsidRPr="004C4368">
        <w:rPr>
          <w:rFonts w:ascii="Arial" w:eastAsia="DINPro" w:hAnsi="Arial" w:cs="Arial"/>
          <w:sz w:val="24"/>
          <w:szCs w:val="24"/>
          <w:lang w:val="et-EE"/>
        </w:rPr>
        <w:t>Uue sätte sõnastusest jääb ebaselgeks, kuidas defineerida „ühte päeva“, kas teabe esitamise ja lepingu sõlmimise vahel peaks olema vähemalt 24 tundi või kas piisab kalendripäeva vahetusest.</w:t>
      </w:r>
    </w:p>
    <w:p w14:paraId="147CD313" w14:textId="77777777" w:rsidR="00FF20E0" w:rsidRDefault="004C4368" w:rsidP="004C4368">
      <w:p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Kaubanduskoja ettepanek: </w:t>
      </w:r>
    </w:p>
    <w:p w14:paraId="503CA804" w14:textId="68941880" w:rsidR="004C4368" w:rsidRDefault="004C4368" w:rsidP="004C4368">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T</w:t>
      </w:r>
      <w:r w:rsidRPr="004C4368">
        <w:rPr>
          <w:rFonts w:ascii="Arial" w:eastAsia="DINPro" w:hAnsi="Arial" w:cs="Arial"/>
          <w:sz w:val="24"/>
          <w:szCs w:val="24"/>
          <w:lang w:val="et-EE"/>
        </w:rPr>
        <w:t>äpsustada (nt seletuskirjas), mida mõistetakse ühe päeva all.</w:t>
      </w:r>
    </w:p>
    <w:p w14:paraId="6F55AC64" w14:textId="77777777" w:rsidR="00FF20E0" w:rsidRDefault="00FF20E0" w:rsidP="004C4368">
      <w:pPr>
        <w:spacing w:before="120" w:after="0" w:line="240" w:lineRule="auto"/>
        <w:jc w:val="both"/>
        <w:rPr>
          <w:rFonts w:ascii="Arial" w:eastAsia="DINPro" w:hAnsi="Arial" w:cs="Arial"/>
          <w:sz w:val="24"/>
          <w:szCs w:val="24"/>
          <w:lang w:val="et-EE"/>
        </w:rPr>
      </w:pPr>
    </w:p>
    <w:p w14:paraId="29DF98DD" w14:textId="4D8B3114" w:rsidR="00636BAC" w:rsidRDefault="008B7357" w:rsidP="008B7357">
      <w:pPr>
        <w:pStyle w:val="Loendilik"/>
        <w:numPr>
          <w:ilvl w:val="0"/>
          <w:numId w:val="1"/>
        </w:numPr>
        <w:spacing w:before="120" w:after="0" w:line="240" w:lineRule="auto"/>
        <w:jc w:val="both"/>
        <w:rPr>
          <w:rFonts w:ascii="Arial" w:eastAsia="DINPro" w:hAnsi="Arial" w:cs="Arial"/>
          <w:b/>
          <w:bCs/>
          <w:sz w:val="24"/>
          <w:szCs w:val="24"/>
          <w:lang w:val="et-EE"/>
        </w:rPr>
      </w:pPr>
      <w:proofErr w:type="spellStart"/>
      <w:r w:rsidRPr="008B7357">
        <w:rPr>
          <w:rFonts w:ascii="Arial" w:eastAsia="DINPro" w:hAnsi="Arial" w:cs="Arial"/>
          <w:b/>
          <w:bCs/>
          <w:sz w:val="24"/>
          <w:szCs w:val="24"/>
          <w:lang w:val="et-EE"/>
        </w:rPr>
        <w:t>Võlanõustamisteenuse</w:t>
      </w:r>
      <w:proofErr w:type="spellEnd"/>
      <w:r w:rsidRPr="008B7357">
        <w:rPr>
          <w:rFonts w:ascii="Arial" w:eastAsia="DINPro" w:hAnsi="Arial" w:cs="Arial"/>
          <w:b/>
          <w:bCs/>
          <w:sz w:val="24"/>
          <w:szCs w:val="24"/>
          <w:lang w:val="et-EE"/>
        </w:rPr>
        <w:t xml:space="preserve"> osutamine</w:t>
      </w:r>
    </w:p>
    <w:p w14:paraId="1BC53CE6" w14:textId="506A21C5" w:rsidR="00FF23B5" w:rsidRDefault="008B7357" w:rsidP="008B7357">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Võlaõigusseaduse § 404 </w:t>
      </w:r>
      <w:proofErr w:type="spellStart"/>
      <w:r>
        <w:rPr>
          <w:rFonts w:ascii="Arial" w:eastAsia="DINPro" w:hAnsi="Arial" w:cs="Arial"/>
          <w:sz w:val="24"/>
          <w:szCs w:val="24"/>
          <w:lang w:val="et-EE"/>
        </w:rPr>
        <w:t>lg</w:t>
      </w:r>
      <w:r w:rsidR="009A0AE9">
        <w:rPr>
          <w:rFonts w:ascii="Arial" w:eastAsia="DINPro" w:hAnsi="Arial" w:cs="Arial"/>
          <w:sz w:val="24"/>
          <w:szCs w:val="24"/>
          <w:lang w:val="et-EE"/>
        </w:rPr>
        <w:t>-s</w:t>
      </w:r>
      <w:proofErr w:type="spellEnd"/>
      <w:r>
        <w:rPr>
          <w:rFonts w:ascii="Arial" w:eastAsia="DINPro" w:hAnsi="Arial" w:cs="Arial"/>
          <w:sz w:val="24"/>
          <w:szCs w:val="24"/>
          <w:lang w:val="et-EE"/>
        </w:rPr>
        <w:t xml:space="preserve"> 2 on ette nähtud, mis teave peab olema t</w:t>
      </w:r>
      <w:r w:rsidRPr="008B7357">
        <w:rPr>
          <w:rFonts w:ascii="Arial" w:eastAsia="DINPro" w:hAnsi="Arial" w:cs="Arial"/>
          <w:sz w:val="24"/>
          <w:szCs w:val="24"/>
          <w:lang w:val="et-EE"/>
        </w:rPr>
        <w:t xml:space="preserve">arbija tahteavalduses </w:t>
      </w:r>
      <w:r>
        <w:rPr>
          <w:rFonts w:ascii="Arial" w:eastAsia="DINPro" w:hAnsi="Arial" w:cs="Arial"/>
          <w:sz w:val="24"/>
          <w:szCs w:val="24"/>
          <w:lang w:val="et-EE"/>
        </w:rPr>
        <w:t xml:space="preserve">(nt </w:t>
      </w:r>
      <w:r w:rsidRPr="008B7357">
        <w:rPr>
          <w:rFonts w:ascii="Arial" w:eastAsia="DINPro" w:hAnsi="Arial" w:cs="Arial"/>
          <w:sz w:val="24"/>
          <w:szCs w:val="24"/>
          <w:lang w:val="et-EE"/>
        </w:rPr>
        <w:t>tarbija õigus nõuda krediidiandjalt tasuta mis tahes ajal kogu tarbijakrediidilepingu kestuse jooksul tarbijakrediidilepingu kohta tagasimaksetabelit</w:t>
      </w:r>
      <w:r>
        <w:rPr>
          <w:rFonts w:ascii="Arial" w:eastAsia="DINPro" w:hAnsi="Arial" w:cs="Arial"/>
          <w:sz w:val="24"/>
          <w:szCs w:val="24"/>
          <w:lang w:val="et-EE"/>
        </w:rPr>
        <w:t xml:space="preserve"> jms). </w:t>
      </w:r>
    </w:p>
    <w:p w14:paraId="3EA56194" w14:textId="3D6D0E2A" w:rsidR="008B7357" w:rsidRDefault="008B7357" w:rsidP="008B7357">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Eelnõu § 1 p 60 kohaselt </w:t>
      </w:r>
      <w:r w:rsidRPr="008B7357">
        <w:rPr>
          <w:rFonts w:ascii="Arial" w:eastAsia="DINPro" w:hAnsi="Arial" w:cs="Arial"/>
          <w:sz w:val="24"/>
          <w:szCs w:val="24"/>
          <w:lang w:val="et-EE"/>
        </w:rPr>
        <w:t xml:space="preserve">edaspidi tuleb tarbija tahteavalduses märkida ka </w:t>
      </w:r>
      <w:proofErr w:type="spellStart"/>
      <w:r w:rsidRPr="008B7357">
        <w:rPr>
          <w:rFonts w:ascii="Arial" w:eastAsia="DINPro" w:hAnsi="Arial" w:cs="Arial"/>
          <w:sz w:val="24"/>
          <w:szCs w:val="24"/>
          <w:lang w:val="et-EE"/>
        </w:rPr>
        <w:t>võlanõustamisteenuste</w:t>
      </w:r>
      <w:proofErr w:type="spellEnd"/>
      <w:r w:rsidRPr="008B7357">
        <w:rPr>
          <w:rFonts w:ascii="Arial" w:eastAsia="DINPro" w:hAnsi="Arial" w:cs="Arial"/>
          <w:sz w:val="24"/>
          <w:szCs w:val="24"/>
          <w:lang w:val="et-EE"/>
        </w:rPr>
        <w:t xml:space="preserve"> osutajate asjakohased kontaktandmed ja soovitus tarbijale võtta selliste teenuseosutajatega ühendust makseraskuste korral.</w:t>
      </w:r>
    </w:p>
    <w:p w14:paraId="440CE8F4" w14:textId="2A9027A0" w:rsidR="008300F4" w:rsidRDefault="008B7357" w:rsidP="004A37CA">
      <w:pPr>
        <w:spacing w:before="120" w:after="0" w:line="240" w:lineRule="auto"/>
        <w:jc w:val="both"/>
        <w:rPr>
          <w:rFonts w:ascii="Arial" w:eastAsia="DINPro" w:hAnsi="Arial" w:cs="Arial"/>
          <w:sz w:val="24"/>
          <w:szCs w:val="24"/>
          <w:lang w:val="et-EE"/>
        </w:rPr>
      </w:pPr>
      <w:r w:rsidRPr="008B7357">
        <w:rPr>
          <w:rFonts w:ascii="Arial" w:eastAsia="DINPro" w:hAnsi="Arial" w:cs="Arial"/>
          <w:sz w:val="24"/>
          <w:szCs w:val="24"/>
          <w:lang w:val="et-EE"/>
        </w:rPr>
        <w:t xml:space="preserve">Kaubanduskoda toetab eesmärki parandada tarbijate teadlikkust võlanõustamise võimalustest. Samas võib konkreetsete kontaktandmete lisamine lepingudokumentidesse olla problemaatiline, kuna teenuseosutajate nimekirjad võivad </w:t>
      </w:r>
      <w:r w:rsidR="008300F4">
        <w:rPr>
          <w:rFonts w:ascii="Arial" w:eastAsia="DINPro" w:hAnsi="Arial" w:cs="Arial"/>
          <w:sz w:val="24"/>
          <w:szCs w:val="24"/>
          <w:lang w:val="et-EE"/>
        </w:rPr>
        <w:t xml:space="preserve">pidevalt </w:t>
      </w:r>
      <w:r w:rsidRPr="008B7357">
        <w:rPr>
          <w:rFonts w:ascii="Arial" w:eastAsia="DINPro" w:hAnsi="Arial" w:cs="Arial"/>
          <w:sz w:val="24"/>
          <w:szCs w:val="24"/>
          <w:lang w:val="et-EE"/>
        </w:rPr>
        <w:t>muutuda. See võib põhjustada olukorra, kus lepingutes sisaldub aegunud teave</w:t>
      </w:r>
      <w:r w:rsidR="008300F4">
        <w:rPr>
          <w:rFonts w:ascii="Arial" w:eastAsia="DINPro" w:hAnsi="Arial" w:cs="Arial"/>
          <w:sz w:val="24"/>
          <w:szCs w:val="24"/>
          <w:lang w:val="et-EE"/>
        </w:rPr>
        <w:t xml:space="preserve">. Meie </w:t>
      </w:r>
      <w:r w:rsidR="008300F4" w:rsidRPr="008300F4">
        <w:rPr>
          <w:rFonts w:ascii="Arial" w:eastAsia="DINPro" w:hAnsi="Arial" w:cs="Arial"/>
          <w:sz w:val="24"/>
          <w:szCs w:val="24"/>
          <w:lang w:val="et-EE"/>
        </w:rPr>
        <w:t xml:space="preserve">hinnangul võiks sellise riski vältimiseks riik pidada </w:t>
      </w:r>
      <w:r w:rsidR="008300F4">
        <w:rPr>
          <w:rFonts w:ascii="Arial" w:eastAsia="DINPro" w:hAnsi="Arial" w:cs="Arial"/>
          <w:sz w:val="24"/>
          <w:szCs w:val="24"/>
          <w:lang w:val="et-EE"/>
        </w:rPr>
        <w:t xml:space="preserve">ise </w:t>
      </w:r>
      <w:r w:rsidR="008300F4" w:rsidRPr="008300F4">
        <w:rPr>
          <w:rFonts w:ascii="Arial" w:eastAsia="DINPro" w:hAnsi="Arial" w:cs="Arial"/>
          <w:sz w:val="24"/>
          <w:szCs w:val="24"/>
          <w:lang w:val="et-EE"/>
        </w:rPr>
        <w:t xml:space="preserve">ajakohast nimekirja </w:t>
      </w:r>
      <w:proofErr w:type="spellStart"/>
      <w:r w:rsidR="008300F4" w:rsidRPr="008300F4">
        <w:rPr>
          <w:rFonts w:ascii="Arial" w:eastAsia="DINPro" w:hAnsi="Arial" w:cs="Arial"/>
          <w:sz w:val="24"/>
          <w:szCs w:val="24"/>
          <w:lang w:val="et-EE"/>
        </w:rPr>
        <w:t>võlanõustamisteenuste</w:t>
      </w:r>
      <w:proofErr w:type="spellEnd"/>
      <w:r w:rsidR="008300F4" w:rsidRPr="008300F4">
        <w:rPr>
          <w:rFonts w:ascii="Arial" w:eastAsia="DINPro" w:hAnsi="Arial" w:cs="Arial"/>
          <w:sz w:val="24"/>
          <w:szCs w:val="24"/>
          <w:lang w:val="et-EE"/>
        </w:rPr>
        <w:t xml:space="preserve"> osutajatest, millele ettevõtjad saaksid lepingudokumentides viidata (näiteks veebilehe kaudu). Selline lahendus aitaks tagada, et tarbijatele esitatav teave on alati ajakohane ning väldiks olukorda, kus ettevõtjad peavad lepingudokumente muutma üksnes kontaktandmete muutumise tõttu</w:t>
      </w:r>
      <w:r w:rsidR="008300F4">
        <w:rPr>
          <w:rFonts w:ascii="Arial" w:eastAsia="DINPro" w:hAnsi="Arial" w:cs="Arial"/>
          <w:sz w:val="24"/>
          <w:szCs w:val="24"/>
          <w:lang w:val="et-EE"/>
        </w:rPr>
        <w:t xml:space="preserve">. </w:t>
      </w:r>
    </w:p>
    <w:p w14:paraId="5AB996A2" w14:textId="72EAF760" w:rsidR="008300F4" w:rsidRDefault="008300F4" w:rsidP="004A37CA">
      <w:pPr>
        <w:spacing w:before="120" w:after="0" w:line="240" w:lineRule="auto"/>
        <w:jc w:val="both"/>
        <w:rPr>
          <w:rFonts w:ascii="Arial" w:eastAsia="DINPro" w:hAnsi="Arial" w:cs="Arial"/>
          <w:b/>
          <w:bCs/>
          <w:sz w:val="24"/>
          <w:szCs w:val="24"/>
          <w:lang w:val="et-EE"/>
        </w:rPr>
      </w:pPr>
      <w:r w:rsidRPr="008300F4">
        <w:rPr>
          <w:rFonts w:ascii="Arial" w:eastAsia="DINPro" w:hAnsi="Arial" w:cs="Arial"/>
          <w:b/>
          <w:bCs/>
          <w:sz w:val="24"/>
          <w:szCs w:val="24"/>
          <w:lang w:val="et-EE"/>
        </w:rPr>
        <w:t>Kaubanduskoja ettepanek:</w:t>
      </w:r>
    </w:p>
    <w:p w14:paraId="7D8959AB" w14:textId="071AE630" w:rsidR="008300F4" w:rsidRDefault="008300F4" w:rsidP="004A37CA">
      <w:pPr>
        <w:spacing w:before="120" w:after="0" w:line="240" w:lineRule="auto"/>
        <w:jc w:val="both"/>
        <w:rPr>
          <w:rFonts w:ascii="Arial" w:eastAsia="DINPro" w:hAnsi="Arial" w:cs="Arial"/>
          <w:sz w:val="24"/>
          <w:szCs w:val="24"/>
          <w:lang w:val="et-EE"/>
        </w:rPr>
      </w:pPr>
      <w:r w:rsidRPr="008300F4">
        <w:rPr>
          <w:rFonts w:ascii="Arial" w:eastAsia="DINPro" w:hAnsi="Arial" w:cs="Arial"/>
          <w:sz w:val="24"/>
          <w:szCs w:val="24"/>
          <w:lang w:val="et-EE"/>
        </w:rPr>
        <w:t xml:space="preserve">Palume kaaluda lahendust, kus riik peab ajakohast nimekirja </w:t>
      </w:r>
      <w:proofErr w:type="spellStart"/>
      <w:r w:rsidRPr="008300F4">
        <w:rPr>
          <w:rFonts w:ascii="Arial" w:eastAsia="DINPro" w:hAnsi="Arial" w:cs="Arial"/>
          <w:sz w:val="24"/>
          <w:szCs w:val="24"/>
          <w:lang w:val="et-EE"/>
        </w:rPr>
        <w:t>võlanõustamisteenuste</w:t>
      </w:r>
      <w:proofErr w:type="spellEnd"/>
      <w:r w:rsidRPr="008300F4">
        <w:rPr>
          <w:rFonts w:ascii="Arial" w:eastAsia="DINPro" w:hAnsi="Arial" w:cs="Arial"/>
          <w:sz w:val="24"/>
          <w:szCs w:val="24"/>
          <w:lang w:val="et-EE"/>
        </w:rPr>
        <w:t xml:space="preserve"> osutajatest ning ettevõtjatel oleks võimalik lepingudokumentides viidata sellele </w:t>
      </w:r>
      <w:r w:rsidRPr="008300F4">
        <w:rPr>
          <w:rFonts w:ascii="Arial" w:eastAsia="DINPro" w:hAnsi="Arial" w:cs="Arial"/>
          <w:sz w:val="24"/>
          <w:szCs w:val="24"/>
          <w:lang w:val="et-EE"/>
        </w:rPr>
        <w:lastRenderedPageBreak/>
        <w:t>nimekirjale, mitte esitada lepingus konkreetseid kontaktandmeid. Selline lahendus aitaks tagada tarbijatele alati ajakohase teabe ning vähendaks ettevõtjate halduskoormust.</w:t>
      </w:r>
    </w:p>
    <w:p w14:paraId="2E34CFEE" w14:textId="77777777" w:rsidR="00FF04F5" w:rsidRDefault="00FF04F5" w:rsidP="004A37CA">
      <w:pPr>
        <w:spacing w:before="120" w:after="0" w:line="240" w:lineRule="auto"/>
        <w:jc w:val="both"/>
        <w:rPr>
          <w:rFonts w:ascii="Arial" w:eastAsia="DINPro" w:hAnsi="Arial" w:cs="Arial"/>
          <w:sz w:val="24"/>
          <w:szCs w:val="24"/>
          <w:lang w:val="et-EE"/>
        </w:rPr>
      </w:pPr>
    </w:p>
    <w:p w14:paraId="6F146DD7" w14:textId="27835A44" w:rsidR="008300F4" w:rsidRPr="008300F4" w:rsidRDefault="008300F4" w:rsidP="008300F4">
      <w:pPr>
        <w:pStyle w:val="Loendilik"/>
        <w:numPr>
          <w:ilvl w:val="0"/>
          <w:numId w:val="1"/>
        </w:numPr>
        <w:spacing w:before="120" w:after="0" w:line="240" w:lineRule="auto"/>
        <w:jc w:val="both"/>
        <w:rPr>
          <w:rFonts w:ascii="Arial" w:eastAsia="DINPro" w:hAnsi="Arial" w:cs="Arial"/>
          <w:b/>
          <w:bCs/>
          <w:sz w:val="24"/>
          <w:szCs w:val="24"/>
          <w:lang w:val="et-EE"/>
        </w:rPr>
      </w:pPr>
      <w:r w:rsidRPr="008300F4">
        <w:rPr>
          <w:rFonts w:ascii="Arial" w:eastAsia="DINPro" w:hAnsi="Arial" w:cs="Arial"/>
          <w:b/>
          <w:bCs/>
          <w:sz w:val="24"/>
          <w:szCs w:val="24"/>
          <w:lang w:val="et-EE"/>
        </w:rPr>
        <w:t>Jäägi sagedane ületamine</w:t>
      </w:r>
    </w:p>
    <w:p w14:paraId="17112739" w14:textId="3DFCA28B" w:rsidR="008300F4" w:rsidRDefault="008300F4" w:rsidP="008300F4">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Eelnõu § 1 p 80 kohaselt</w:t>
      </w:r>
      <w:r w:rsidR="00904E0E">
        <w:rPr>
          <w:rFonts w:ascii="Arial" w:eastAsia="DINPro" w:hAnsi="Arial" w:cs="Arial"/>
          <w:sz w:val="24"/>
          <w:szCs w:val="24"/>
          <w:lang w:val="et-EE"/>
        </w:rPr>
        <w:t>,</w:t>
      </w:r>
      <w:r>
        <w:rPr>
          <w:rFonts w:ascii="Arial" w:eastAsia="DINPro" w:hAnsi="Arial" w:cs="Arial"/>
          <w:sz w:val="24"/>
          <w:szCs w:val="24"/>
          <w:lang w:val="et-EE"/>
        </w:rPr>
        <w:t xml:space="preserve"> k</w:t>
      </w:r>
      <w:r w:rsidRPr="008300F4">
        <w:rPr>
          <w:rFonts w:ascii="Arial" w:eastAsia="DINPro" w:hAnsi="Arial" w:cs="Arial"/>
          <w:sz w:val="24"/>
          <w:szCs w:val="24"/>
          <w:lang w:val="et-EE"/>
        </w:rPr>
        <w:t xml:space="preserve">ui on tegemist § 407 lõikes 4 nimetatud tarbijakrediidilepinguga, peab krediidiandja pakkuma tarbijale maksekonto jäägi sagedase ületamise korral kättesaadavaid nõustamisteenuseid ning soovitama talle tasuta </w:t>
      </w:r>
      <w:proofErr w:type="spellStart"/>
      <w:r w:rsidRPr="008300F4">
        <w:rPr>
          <w:rFonts w:ascii="Arial" w:eastAsia="DINPro" w:hAnsi="Arial" w:cs="Arial"/>
          <w:sz w:val="24"/>
          <w:szCs w:val="24"/>
          <w:lang w:val="et-EE"/>
        </w:rPr>
        <w:t>võlanõustamisteenust</w:t>
      </w:r>
      <w:proofErr w:type="spellEnd"/>
      <w:r w:rsidRPr="008300F4">
        <w:rPr>
          <w:rFonts w:ascii="Arial" w:eastAsia="DINPro" w:hAnsi="Arial" w:cs="Arial"/>
          <w:sz w:val="24"/>
          <w:szCs w:val="24"/>
          <w:lang w:val="et-EE"/>
        </w:rPr>
        <w:t xml:space="preserve">. </w:t>
      </w:r>
    </w:p>
    <w:p w14:paraId="7EC76942" w14:textId="74DAF210" w:rsidR="008300F4" w:rsidRDefault="008300F4" w:rsidP="008300F4">
      <w:pPr>
        <w:spacing w:before="120" w:after="0" w:line="240" w:lineRule="auto"/>
        <w:jc w:val="both"/>
        <w:rPr>
          <w:rFonts w:ascii="Arial" w:eastAsia="DINPro" w:hAnsi="Arial" w:cs="Arial"/>
          <w:sz w:val="24"/>
          <w:szCs w:val="24"/>
          <w:lang w:val="et-EE"/>
        </w:rPr>
      </w:pPr>
      <w:r w:rsidRPr="008300F4">
        <w:rPr>
          <w:rFonts w:ascii="Arial" w:eastAsia="DINPro" w:hAnsi="Arial" w:cs="Arial"/>
          <w:sz w:val="24"/>
          <w:szCs w:val="24"/>
          <w:lang w:val="et-EE"/>
        </w:rPr>
        <w:t xml:space="preserve">Kaubanduskoda peab oluliseks, et sellise kohustuse rakendamine oleks ettevõtjate jaoks selgelt määratletud. Praegu ei ole </w:t>
      </w:r>
      <w:r>
        <w:rPr>
          <w:rFonts w:ascii="Arial" w:eastAsia="DINPro" w:hAnsi="Arial" w:cs="Arial"/>
          <w:sz w:val="24"/>
          <w:szCs w:val="24"/>
          <w:lang w:val="et-EE"/>
        </w:rPr>
        <w:t>eelnõus</w:t>
      </w:r>
      <w:r w:rsidRPr="008300F4">
        <w:rPr>
          <w:rFonts w:ascii="Arial" w:eastAsia="DINPro" w:hAnsi="Arial" w:cs="Arial"/>
          <w:sz w:val="24"/>
          <w:szCs w:val="24"/>
          <w:lang w:val="et-EE"/>
        </w:rPr>
        <w:t xml:space="preserve"> </w:t>
      </w:r>
      <w:r>
        <w:rPr>
          <w:rFonts w:ascii="Arial" w:eastAsia="DINPro" w:hAnsi="Arial" w:cs="Arial"/>
          <w:sz w:val="24"/>
          <w:szCs w:val="24"/>
          <w:lang w:val="et-EE"/>
        </w:rPr>
        <w:t xml:space="preserve">ega seletuskirjas </w:t>
      </w:r>
      <w:r w:rsidRPr="008300F4">
        <w:rPr>
          <w:rFonts w:ascii="Arial" w:eastAsia="DINPro" w:hAnsi="Arial" w:cs="Arial"/>
          <w:sz w:val="24"/>
          <w:szCs w:val="24"/>
          <w:lang w:val="et-EE"/>
        </w:rPr>
        <w:t>täpsustatud, mida täpselt tähendab „sagedane“ maksekonto jäägi ületamine</w:t>
      </w:r>
      <w:r>
        <w:rPr>
          <w:rFonts w:ascii="Arial" w:eastAsia="DINPro" w:hAnsi="Arial" w:cs="Arial"/>
          <w:sz w:val="24"/>
          <w:szCs w:val="24"/>
          <w:lang w:val="et-EE"/>
        </w:rPr>
        <w:t xml:space="preserve"> (näiteks </w:t>
      </w:r>
      <w:r w:rsidRPr="008300F4">
        <w:rPr>
          <w:rFonts w:ascii="Arial" w:eastAsia="DINPro" w:hAnsi="Arial" w:cs="Arial"/>
          <w:sz w:val="24"/>
          <w:szCs w:val="24"/>
          <w:lang w:val="et-EE"/>
        </w:rPr>
        <w:t>kui arvelduskonto on kaks kuud järjest läinud miinusesse, kuna ei jätkunud nt haldustasu või kaarditasu maksmiseks, siis kas see on juba sagedane ületamine</w:t>
      </w:r>
      <w:r>
        <w:rPr>
          <w:rFonts w:ascii="Arial" w:eastAsia="DINPro" w:hAnsi="Arial" w:cs="Arial"/>
          <w:sz w:val="24"/>
          <w:szCs w:val="24"/>
          <w:lang w:val="et-EE"/>
        </w:rPr>
        <w:t>)</w:t>
      </w:r>
      <w:r w:rsidRPr="008300F4">
        <w:rPr>
          <w:rFonts w:ascii="Arial" w:eastAsia="DINPro" w:hAnsi="Arial" w:cs="Arial"/>
          <w:sz w:val="24"/>
          <w:szCs w:val="24"/>
          <w:lang w:val="et-EE"/>
        </w:rPr>
        <w:t>. Samuti vajab selgitamist, kas ettevõtja peab ise nõustamisteenust osutama või piisab sellest, kui tarbija suunatakse vastava teenuse pakkuja poole.</w:t>
      </w:r>
      <w:r>
        <w:rPr>
          <w:rFonts w:ascii="Arial" w:eastAsia="DINPro" w:hAnsi="Arial" w:cs="Arial"/>
          <w:sz w:val="24"/>
          <w:szCs w:val="24"/>
          <w:lang w:val="et-EE"/>
        </w:rPr>
        <w:t xml:space="preserve"> I</w:t>
      </w:r>
      <w:r>
        <w:t>l</w:t>
      </w:r>
      <w:r w:rsidRPr="008300F4">
        <w:rPr>
          <w:rFonts w:ascii="Arial" w:eastAsia="DINPro" w:hAnsi="Arial" w:cs="Arial"/>
          <w:sz w:val="24"/>
          <w:szCs w:val="24"/>
          <w:lang w:val="et-EE"/>
        </w:rPr>
        <w:t xml:space="preserve">ma täiendava selguseta </w:t>
      </w:r>
      <w:r>
        <w:rPr>
          <w:rFonts w:ascii="Arial" w:eastAsia="DINPro" w:hAnsi="Arial" w:cs="Arial"/>
          <w:sz w:val="24"/>
          <w:szCs w:val="24"/>
          <w:lang w:val="et-EE"/>
        </w:rPr>
        <w:t xml:space="preserve">põhjustab regulatsioon </w:t>
      </w:r>
      <w:r w:rsidRPr="008300F4">
        <w:rPr>
          <w:rFonts w:ascii="Arial" w:eastAsia="DINPro" w:hAnsi="Arial" w:cs="Arial"/>
          <w:sz w:val="24"/>
          <w:szCs w:val="24"/>
          <w:lang w:val="et-EE"/>
        </w:rPr>
        <w:t>ebaselgust ettevõtjate kohustuste ulatuse osas.</w:t>
      </w:r>
    </w:p>
    <w:p w14:paraId="20367AB9" w14:textId="321A4CCD" w:rsidR="008300F4" w:rsidRDefault="008300F4" w:rsidP="008300F4">
      <w:p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 xml:space="preserve">Kaubanduskoja ettepanek: </w:t>
      </w:r>
    </w:p>
    <w:p w14:paraId="634F87C8" w14:textId="1C231296" w:rsidR="008300F4" w:rsidRDefault="001A25F1" w:rsidP="001A25F1">
      <w:pPr>
        <w:spacing w:before="120" w:after="0" w:line="240" w:lineRule="auto"/>
        <w:jc w:val="both"/>
        <w:rPr>
          <w:rFonts w:ascii="Arial" w:eastAsia="DINPro" w:hAnsi="Arial" w:cs="Arial"/>
          <w:sz w:val="24"/>
          <w:szCs w:val="24"/>
          <w:lang w:val="et-EE"/>
        </w:rPr>
      </w:pPr>
      <w:r w:rsidRPr="001A25F1">
        <w:rPr>
          <w:rFonts w:ascii="Arial" w:eastAsia="DINPro" w:hAnsi="Arial" w:cs="Arial"/>
          <w:sz w:val="24"/>
          <w:szCs w:val="24"/>
          <w:lang w:val="et-EE"/>
        </w:rPr>
        <w:t>Täiendada eelnõu seletuskirja selles osas, mida loetakse maksekonto jäägi „sagedaseks ületamiseks“. Lisaks selgitada, kas ettevõtja peab nõustamisteenust ise osutama või piisab tarbija suunamisest asjakohaste teenuste juurde.</w:t>
      </w:r>
    </w:p>
    <w:p w14:paraId="5F2C465C" w14:textId="77777777" w:rsidR="00B61F4F" w:rsidRPr="00B61F4F" w:rsidRDefault="00B61F4F" w:rsidP="00B61F4F">
      <w:pPr>
        <w:spacing w:before="120" w:after="0" w:line="240" w:lineRule="auto"/>
        <w:jc w:val="both"/>
        <w:rPr>
          <w:rFonts w:ascii="Arial" w:eastAsia="DINPro" w:hAnsi="Arial" w:cs="Arial"/>
          <w:sz w:val="24"/>
          <w:szCs w:val="24"/>
          <w:lang w:val="et-EE"/>
        </w:rPr>
      </w:pPr>
    </w:p>
    <w:p w14:paraId="5CAF9340" w14:textId="77777777" w:rsidR="005175CF" w:rsidRPr="00AA62A5" w:rsidRDefault="005175CF" w:rsidP="005175CF">
      <w:pPr>
        <w:spacing w:before="120" w:after="0" w:line="240" w:lineRule="auto"/>
        <w:jc w:val="both"/>
        <w:rPr>
          <w:rFonts w:ascii="Arial" w:eastAsia="DINPro" w:hAnsi="Arial" w:cs="Arial"/>
          <w:sz w:val="24"/>
          <w:szCs w:val="24"/>
          <w:lang w:val="et-EE"/>
        </w:rPr>
      </w:pPr>
    </w:p>
    <w:p w14:paraId="56B0F024" w14:textId="77777777" w:rsidR="005175CF" w:rsidRPr="002F1E7F" w:rsidRDefault="005175CF" w:rsidP="005175CF">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5CF97283" w14:textId="77777777" w:rsidR="005175CF" w:rsidRPr="002F1E7F" w:rsidRDefault="005175CF" w:rsidP="005175CF">
      <w:pPr>
        <w:spacing w:after="0" w:line="240" w:lineRule="auto"/>
        <w:rPr>
          <w:rFonts w:ascii="Arial" w:hAnsi="Arial" w:cs="Arial"/>
          <w:sz w:val="24"/>
          <w:szCs w:val="24"/>
          <w:lang w:val="et-EE" w:eastAsia="et-EE"/>
        </w:rPr>
      </w:pPr>
    </w:p>
    <w:p w14:paraId="68AAF8D5" w14:textId="77777777" w:rsidR="005175CF" w:rsidRDefault="005175CF" w:rsidP="005175CF">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0218FD24" w14:textId="77777777" w:rsidR="005175CF" w:rsidRPr="002F1E7F" w:rsidRDefault="005175CF" w:rsidP="005175CF">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13B407ED" w14:textId="77777777" w:rsidR="005175CF" w:rsidRPr="002F1E7F" w:rsidRDefault="005175CF" w:rsidP="005175CF">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7CA0CB44" w14:textId="77777777" w:rsidR="005175CF" w:rsidRPr="002F1E7F" w:rsidRDefault="005175CF" w:rsidP="005175CF">
      <w:pPr>
        <w:spacing w:after="0" w:line="240" w:lineRule="auto"/>
        <w:rPr>
          <w:rFonts w:ascii="Arial" w:hAnsi="Arial" w:cs="Arial"/>
          <w:sz w:val="24"/>
          <w:szCs w:val="24"/>
          <w:lang w:val="et-EE" w:eastAsia="et-EE"/>
        </w:rPr>
      </w:pPr>
    </w:p>
    <w:p w14:paraId="3FA2DB13" w14:textId="77777777" w:rsidR="005175CF" w:rsidRPr="002F1E7F" w:rsidRDefault="005175CF" w:rsidP="005175CF">
      <w:pPr>
        <w:spacing w:after="0" w:line="240" w:lineRule="auto"/>
        <w:rPr>
          <w:rFonts w:ascii="Arial" w:hAnsi="Arial" w:cs="Arial"/>
          <w:sz w:val="24"/>
          <w:szCs w:val="24"/>
          <w:lang w:val="et-EE" w:eastAsia="et-EE"/>
        </w:rPr>
      </w:pPr>
    </w:p>
    <w:p w14:paraId="65BB4CFB" w14:textId="77777777" w:rsidR="005175CF" w:rsidRDefault="005175CF" w:rsidP="005175CF">
      <w:pPr>
        <w:spacing w:after="0" w:line="240" w:lineRule="auto"/>
        <w:rPr>
          <w:rFonts w:ascii="Arial" w:hAnsi="Arial" w:cs="Arial"/>
          <w:sz w:val="24"/>
          <w:szCs w:val="24"/>
          <w:lang w:val="et-EE" w:eastAsia="et-EE"/>
        </w:rPr>
      </w:pPr>
    </w:p>
    <w:p w14:paraId="5D85144B" w14:textId="77777777" w:rsidR="005175CF" w:rsidRDefault="005175CF" w:rsidP="005175CF">
      <w:pPr>
        <w:spacing w:after="0" w:line="240" w:lineRule="auto"/>
        <w:rPr>
          <w:rFonts w:ascii="Arial" w:hAnsi="Arial" w:cs="Arial"/>
          <w:sz w:val="24"/>
          <w:szCs w:val="24"/>
          <w:lang w:val="et-EE" w:eastAsia="et-EE"/>
        </w:rPr>
      </w:pPr>
    </w:p>
    <w:p w14:paraId="55687CA7" w14:textId="77777777" w:rsidR="005175CF" w:rsidRPr="002F1E7F" w:rsidRDefault="005175CF" w:rsidP="005175CF">
      <w:pPr>
        <w:spacing w:after="0" w:line="240" w:lineRule="auto"/>
        <w:rPr>
          <w:rFonts w:ascii="Arial" w:hAnsi="Arial" w:cs="Arial"/>
          <w:sz w:val="24"/>
          <w:szCs w:val="24"/>
          <w:lang w:val="et-EE" w:eastAsia="et-EE"/>
        </w:rPr>
      </w:pPr>
    </w:p>
    <w:p w14:paraId="2482F2BA" w14:textId="77777777" w:rsidR="005175CF" w:rsidRPr="002F1E7F" w:rsidRDefault="005175CF" w:rsidP="005175CF">
      <w:pPr>
        <w:spacing w:after="0" w:line="240" w:lineRule="auto"/>
        <w:rPr>
          <w:rFonts w:ascii="Arial" w:hAnsi="Arial" w:cs="Arial"/>
          <w:sz w:val="24"/>
          <w:szCs w:val="24"/>
          <w:lang w:val="et-EE" w:eastAsia="et-EE"/>
        </w:rPr>
      </w:pPr>
    </w:p>
    <w:p w14:paraId="4EA69E2A" w14:textId="77777777" w:rsidR="005175CF" w:rsidRPr="002F1E7F" w:rsidRDefault="005175CF" w:rsidP="005175CF">
      <w:pPr>
        <w:spacing w:after="0" w:line="240" w:lineRule="auto"/>
        <w:rPr>
          <w:rFonts w:ascii="Arial" w:hAnsi="Arial" w:cs="Arial"/>
          <w:sz w:val="24"/>
          <w:szCs w:val="24"/>
          <w:lang w:val="et-EE" w:eastAsia="et-EE"/>
        </w:rPr>
      </w:pPr>
    </w:p>
    <w:p w14:paraId="690E8DDE" w14:textId="77777777" w:rsidR="005175CF" w:rsidRPr="002F1E7F" w:rsidRDefault="005175CF" w:rsidP="005175CF">
      <w:pPr>
        <w:spacing w:after="0" w:line="240" w:lineRule="auto"/>
        <w:rPr>
          <w:rFonts w:ascii="Arial" w:hAnsi="Arial" w:cs="Arial"/>
          <w:sz w:val="24"/>
          <w:szCs w:val="24"/>
          <w:lang w:val="et-EE" w:eastAsia="et-EE"/>
        </w:rPr>
      </w:pPr>
    </w:p>
    <w:p w14:paraId="0BC412BF" w14:textId="697DA95C" w:rsidR="005175CF" w:rsidRDefault="004A37CA" w:rsidP="005175CF">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1AEB86EA" w14:textId="2F32F8C1" w:rsidR="004A37CA" w:rsidRDefault="004A37CA" w:rsidP="005175CF">
      <w:pPr>
        <w:spacing w:after="0" w:line="240" w:lineRule="auto"/>
        <w:rPr>
          <w:rFonts w:ascii="Arial" w:hAnsi="Arial" w:cs="Arial"/>
          <w:sz w:val="24"/>
          <w:szCs w:val="24"/>
          <w:lang w:val="et-EE" w:eastAsia="et-EE"/>
        </w:rPr>
      </w:pPr>
      <w:hyperlink r:id="rId9" w:history="1">
        <w:r w:rsidRPr="00F27500">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1EB1ECB1" w14:textId="77777777" w:rsidR="005175CF" w:rsidRDefault="005175CF"/>
    <w:sectPr w:rsidR="005175CF" w:rsidSect="005175CF">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5E30" w14:textId="77777777" w:rsidR="009C7AD9" w:rsidRDefault="009C7AD9">
      <w:pPr>
        <w:spacing w:after="0" w:line="240" w:lineRule="auto"/>
      </w:pPr>
      <w:r>
        <w:separator/>
      </w:r>
    </w:p>
  </w:endnote>
  <w:endnote w:type="continuationSeparator" w:id="0">
    <w:p w14:paraId="73995E82" w14:textId="77777777" w:rsidR="009C7AD9" w:rsidRDefault="009C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27E5" w14:textId="77777777" w:rsidR="005175CF" w:rsidRPr="00E7418C" w:rsidRDefault="005175CF" w:rsidP="00E7418C">
    <w:pPr>
      <w:pStyle w:val="Jalus"/>
      <w:rPr>
        <w:rFonts w:ascii="Arial" w:hAnsi="Arial" w:cs="Arial"/>
        <w:b/>
        <w:sz w:val="14"/>
        <w:szCs w:val="14"/>
      </w:rPr>
    </w:pPr>
    <w:r w:rsidRPr="00E7418C">
      <w:rPr>
        <w:rFonts w:ascii="Arial" w:hAnsi="Arial" w:cs="Arial"/>
        <w:b/>
        <w:sz w:val="14"/>
        <w:szCs w:val="14"/>
      </w:rPr>
      <w:t>EESTI KAUBANDUS-TÖÖSTUSKODA</w:t>
    </w:r>
  </w:p>
  <w:p w14:paraId="71BB2E9E" w14:textId="77777777" w:rsidR="005175CF" w:rsidRPr="00E7418C" w:rsidRDefault="005175CF"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FDA8" w14:textId="77777777" w:rsidR="005175CF" w:rsidRPr="00BF3929" w:rsidRDefault="005175CF"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7DEBD066" w14:textId="77777777" w:rsidR="005175CF" w:rsidRPr="00BF3929" w:rsidRDefault="005175CF"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E8ED" w14:textId="77777777" w:rsidR="009C7AD9" w:rsidRDefault="009C7AD9">
      <w:pPr>
        <w:spacing w:after="0" w:line="240" w:lineRule="auto"/>
      </w:pPr>
      <w:r>
        <w:separator/>
      </w:r>
    </w:p>
  </w:footnote>
  <w:footnote w:type="continuationSeparator" w:id="0">
    <w:p w14:paraId="52A6F3CC" w14:textId="77777777" w:rsidR="009C7AD9" w:rsidRDefault="009C7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2188" w14:textId="77777777" w:rsidR="005175CF" w:rsidRPr="00C0691C" w:rsidRDefault="005175CF" w:rsidP="00C0691C">
    <w:pPr>
      <w:pStyle w:val="Pis"/>
    </w:pPr>
    <w:r>
      <w:rPr>
        <w:noProof/>
      </w:rPr>
      <w:drawing>
        <wp:inline distT="0" distB="0" distL="0" distR="0" wp14:anchorId="5AE4DF03" wp14:editId="194C5421">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6EAB" w14:textId="77777777" w:rsidR="005175CF" w:rsidRDefault="005175CF">
    <w:pPr>
      <w:pStyle w:val="Pis"/>
    </w:pPr>
    <w:r>
      <w:rPr>
        <w:noProof/>
      </w:rPr>
      <w:drawing>
        <wp:inline distT="0" distB="0" distL="0" distR="0" wp14:anchorId="40683F23" wp14:editId="7A4B01B2">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158B3"/>
    <w:multiLevelType w:val="hybridMultilevel"/>
    <w:tmpl w:val="99302CA0"/>
    <w:lvl w:ilvl="0" w:tplc="56A2E3D0">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7122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CF"/>
    <w:rsid w:val="00070A8C"/>
    <w:rsid w:val="000758C0"/>
    <w:rsid w:val="001422BC"/>
    <w:rsid w:val="00163F94"/>
    <w:rsid w:val="0017730A"/>
    <w:rsid w:val="001A25F1"/>
    <w:rsid w:val="001B29F9"/>
    <w:rsid w:val="00233E09"/>
    <w:rsid w:val="00366ACF"/>
    <w:rsid w:val="003D776A"/>
    <w:rsid w:val="00406FDD"/>
    <w:rsid w:val="004674FE"/>
    <w:rsid w:val="004A37CA"/>
    <w:rsid w:val="004A6DA1"/>
    <w:rsid w:val="004C4368"/>
    <w:rsid w:val="004D1A2A"/>
    <w:rsid w:val="005175CF"/>
    <w:rsid w:val="005E154B"/>
    <w:rsid w:val="005F1D37"/>
    <w:rsid w:val="00623923"/>
    <w:rsid w:val="00636BAC"/>
    <w:rsid w:val="00653BC1"/>
    <w:rsid w:val="0068269B"/>
    <w:rsid w:val="00772E01"/>
    <w:rsid w:val="007939A4"/>
    <w:rsid w:val="008037F4"/>
    <w:rsid w:val="008300F4"/>
    <w:rsid w:val="0085607E"/>
    <w:rsid w:val="008A5665"/>
    <w:rsid w:val="008B7357"/>
    <w:rsid w:val="00904E0E"/>
    <w:rsid w:val="009A0AE9"/>
    <w:rsid w:val="009C7AD9"/>
    <w:rsid w:val="009D47C5"/>
    <w:rsid w:val="00A554D0"/>
    <w:rsid w:val="00B47136"/>
    <w:rsid w:val="00B61F4F"/>
    <w:rsid w:val="00B960C4"/>
    <w:rsid w:val="00C61223"/>
    <w:rsid w:val="00E6274C"/>
    <w:rsid w:val="00F03752"/>
    <w:rsid w:val="00F86E59"/>
    <w:rsid w:val="00F959F9"/>
    <w:rsid w:val="00FF04F5"/>
    <w:rsid w:val="00FF20E0"/>
    <w:rsid w:val="00FF23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6D18"/>
  <w15:chartTrackingRefBased/>
  <w15:docId w15:val="{90F961B1-D257-40D5-932B-430C9D4C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75CF"/>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517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17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175C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175C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175C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175C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75C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75C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75C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175C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175C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175C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175C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175C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175C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75C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75C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75C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17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175C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175C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175C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175CF"/>
    <w:pPr>
      <w:spacing w:before="160"/>
      <w:jc w:val="center"/>
    </w:pPr>
    <w:rPr>
      <w:i/>
      <w:iCs/>
      <w:color w:val="404040" w:themeColor="text1" w:themeTint="BF"/>
    </w:rPr>
  </w:style>
  <w:style w:type="character" w:customStyle="1" w:styleId="TsitaatMrk">
    <w:name w:val="Tsitaat Märk"/>
    <w:basedOn w:val="Liguvaikefont"/>
    <w:link w:val="Tsitaat"/>
    <w:uiPriority w:val="29"/>
    <w:rsid w:val="005175CF"/>
    <w:rPr>
      <w:i/>
      <w:iCs/>
      <w:color w:val="404040" w:themeColor="text1" w:themeTint="BF"/>
    </w:rPr>
  </w:style>
  <w:style w:type="paragraph" w:styleId="Loendilik">
    <w:name w:val="List Paragraph"/>
    <w:basedOn w:val="Normaallaad"/>
    <w:uiPriority w:val="34"/>
    <w:qFormat/>
    <w:rsid w:val="005175CF"/>
    <w:pPr>
      <w:ind w:left="720"/>
      <w:contextualSpacing/>
    </w:pPr>
  </w:style>
  <w:style w:type="character" w:styleId="Selgeltmrgatavrhutus">
    <w:name w:val="Intense Emphasis"/>
    <w:basedOn w:val="Liguvaikefont"/>
    <w:uiPriority w:val="21"/>
    <w:qFormat/>
    <w:rsid w:val="005175CF"/>
    <w:rPr>
      <w:i/>
      <w:iCs/>
      <w:color w:val="0F4761" w:themeColor="accent1" w:themeShade="BF"/>
    </w:rPr>
  </w:style>
  <w:style w:type="paragraph" w:styleId="Selgeltmrgatavtsitaat">
    <w:name w:val="Intense Quote"/>
    <w:basedOn w:val="Normaallaad"/>
    <w:next w:val="Normaallaad"/>
    <w:link w:val="SelgeltmrgatavtsitaatMrk"/>
    <w:uiPriority w:val="30"/>
    <w:qFormat/>
    <w:rsid w:val="00517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175CF"/>
    <w:rPr>
      <w:i/>
      <w:iCs/>
      <w:color w:val="0F4761" w:themeColor="accent1" w:themeShade="BF"/>
    </w:rPr>
  </w:style>
  <w:style w:type="character" w:styleId="Selgeltmrgatavviide">
    <w:name w:val="Intense Reference"/>
    <w:basedOn w:val="Liguvaikefont"/>
    <w:uiPriority w:val="32"/>
    <w:qFormat/>
    <w:rsid w:val="005175CF"/>
    <w:rPr>
      <w:b/>
      <w:bCs/>
      <w:smallCaps/>
      <w:color w:val="0F4761" w:themeColor="accent1" w:themeShade="BF"/>
      <w:spacing w:val="5"/>
    </w:rPr>
  </w:style>
  <w:style w:type="paragraph" w:styleId="Pis">
    <w:name w:val="header"/>
    <w:basedOn w:val="Normaallaad"/>
    <w:link w:val="PisMrk"/>
    <w:uiPriority w:val="99"/>
    <w:unhideWhenUsed/>
    <w:rsid w:val="005175CF"/>
    <w:pPr>
      <w:tabs>
        <w:tab w:val="center" w:pos="4680"/>
        <w:tab w:val="right" w:pos="9360"/>
      </w:tabs>
      <w:spacing w:after="0" w:line="240" w:lineRule="auto"/>
    </w:pPr>
  </w:style>
  <w:style w:type="character" w:customStyle="1" w:styleId="PisMrk">
    <w:name w:val="Päis Märk"/>
    <w:basedOn w:val="Liguvaikefont"/>
    <w:link w:val="Pis"/>
    <w:uiPriority w:val="99"/>
    <w:rsid w:val="005175CF"/>
    <w:rPr>
      <w:kern w:val="0"/>
      <w:sz w:val="22"/>
      <w:szCs w:val="22"/>
      <w:lang w:val="en-US"/>
      <w14:ligatures w14:val="none"/>
    </w:rPr>
  </w:style>
  <w:style w:type="paragraph" w:styleId="Jalus">
    <w:name w:val="footer"/>
    <w:basedOn w:val="Normaallaad"/>
    <w:link w:val="JalusMrk"/>
    <w:uiPriority w:val="99"/>
    <w:unhideWhenUsed/>
    <w:rsid w:val="005175CF"/>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5175CF"/>
    <w:rPr>
      <w:kern w:val="0"/>
      <w:sz w:val="16"/>
      <w:szCs w:val="22"/>
      <w:lang w:val="en-US"/>
      <w14:ligatures w14:val="none"/>
    </w:rPr>
  </w:style>
  <w:style w:type="character" w:styleId="Hperlink">
    <w:name w:val="Hyperlink"/>
    <w:basedOn w:val="Liguvaikefont"/>
    <w:uiPriority w:val="99"/>
    <w:unhideWhenUsed/>
    <w:rsid w:val="005175CF"/>
    <w:rPr>
      <w:color w:val="467886" w:themeColor="hyperlink"/>
      <w:u w:val="single"/>
    </w:rPr>
  </w:style>
  <w:style w:type="character" w:styleId="Lahendamatamainimine">
    <w:name w:val="Unresolved Mention"/>
    <w:basedOn w:val="Liguvaikefont"/>
    <w:uiPriority w:val="99"/>
    <w:semiHidden/>
    <w:unhideWhenUsed/>
    <w:rsid w:val="000758C0"/>
    <w:rPr>
      <w:color w:val="605E5C"/>
      <w:shd w:val="clear" w:color="auto" w:fill="E1DFDD"/>
    </w:rPr>
  </w:style>
  <w:style w:type="paragraph" w:styleId="Redaktsioon">
    <w:name w:val="Revision"/>
    <w:hidden/>
    <w:uiPriority w:val="99"/>
    <w:semiHidden/>
    <w:rsid w:val="0085607E"/>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85607E"/>
    <w:rPr>
      <w:sz w:val="16"/>
      <w:szCs w:val="16"/>
    </w:rPr>
  </w:style>
  <w:style w:type="paragraph" w:styleId="Kommentaaritekst">
    <w:name w:val="annotation text"/>
    <w:basedOn w:val="Normaallaad"/>
    <w:link w:val="KommentaaritekstMrk"/>
    <w:uiPriority w:val="99"/>
    <w:unhideWhenUsed/>
    <w:rsid w:val="0085607E"/>
    <w:pPr>
      <w:spacing w:line="240" w:lineRule="auto"/>
    </w:pPr>
    <w:rPr>
      <w:sz w:val="20"/>
      <w:szCs w:val="20"/>
    </w:rPr>
  </w:style>
  <w:style w:type="character" w:customStyle="1" w:styleId="KommentaaritekstMrk">
    <w:name w:val="Kommentaari tekst Märk"/>
    <w:basedOn w:val="Liguvaikefont"/>
    <w:link w:val="Kommentaaritekst"/>
    <w:uiPriority w:val="99"/>
    <w:rsid w:val="0085607E"/>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85607E"/>
    <w:rPr>
      <w:b/>
      <w:bCs/>
    </w:rPr>
  </w:style>
  <w:style w:type="character" w:customStyle="1" w:styleId="KommentaariteemaMrk">
    <w:name w:val="Kommentaari teema Märk"/>
    <w:basedOn w:val="KommentaaritekstMrk"/>
    <w:link w:val="Kommentaariteema"/>
    <w:uiPriority w:val="99"/>
    <w:semiHidden/>
    <w:rsid w:val="0085607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lexandra.koop@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7848</Characters>
  <Application>Microsoft Office Word</Application>
  <DocSecurity>0</DocSecurity>
  <Lines>65</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2026-03-06T09:54:00Z</dcterms:created>
  <dcterms:modified xsi:type="dcterms:W3CDTF">2026-03-06T09:54:00Z</dcterms:modified>
</cp:coreProperties>
</file>